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3678" w14:textId="77777777" w:rsidR="00AC6DAF" w:rsidRDefault="00701835" w:rsidP="008556B0">
      <w:pPr>
        <w:spacing w:after="0"/>
        <w:jc w:val="center"/>
        <w:rPr>
          <w:rFonts w:ascii="Arial" w:hAnsi="Arial" w:cs="Arial"/>
          <w:b/>
          <w:bCs/>
          <w:sz w:val="24"/>
          <w:szCs w:val="24"/>
        </w:rPr>
      </w:pPr>
      <w:r w:rsidRPr="00B73555">
        <w:rPr>
          <w:rFonts w:ascii="Arial" w:hAnsi="Arial" w:cs="Arial"/>
          <w:b/>
          <w:bCs/>
          <w:sz w:val="24"/>
          <w:szCs w:val="24"/>
        </w:rPr>
        <w:t>Education and Children's Services Scrutiny Committee</w:t>
      </w:r>
    </w:p>
    <w:p w14:paraId="2E7D58FC" w14:textId="77777777" w:rsidR="00B73555" w:rsidRPr="00B73555" w:rsidRDefault="00701835" w:rsidP="008556B0">
      <w:pPr>
        <w:spacing w:after="0"/>
        <w:jc w:val="center"/>
        <w:rPr>
          <w:rFonts w:ascii="Arial" w:hAnsi="Arial" w:cs="Arial"/>
          <w:b/>
          <w:bCs/>
          <w:sz w:val="24"/>
          <w:szCs w:val="24"/>
        </w:rPr>
      </w:pPr>
      <w:r>
        <w:rPr>
          <w:rFonts w:ascii="Arial" w:hAnsi="Arial" w:cs="Arial"/>
          <w:b/>
          <w:bCs/>
          <w:sz w:val="24"/>
          <w:szCs w:val="24"/>
        </w:rPr>
        <w:t>Committee Meeting Wednesday 20 April 2022</w:t>
      </w:r>
    </w:p>
    <w:p w14:paraId="19CB88A7" w14:textId="77777777" w:rsidR="00EB5030" w:rsidRDefault="00EB5030" w:rsidP="008556B0">
      <w:pPr>
        <w:spacing w:after="0"/>
        <w:rPr>
          <w:rFonts w:ascii="Arial" w:hAnsi="Arial" w:cs="Arial"/>
          <w:b/>
          <w:bCs/>
          <w:sz w:val="24"/>
          <w:szCs w:val="24"/>
        </w:rPr>
      </w:pPr>
    </w:p>
    <w:p w14:paraId="30461EA0" w14:textId="16DB52BA" w:rsidR="00B73555" w:rsidRDefault="00701835" w:rsidP="008556B0">
      <w:pPr>
        <w:spacing w:after="0"/>
        <w:rPr>
          <w:rFonts w:ascii="Arial" w:hAnsi="Arial" w:cs="Arial"/>
          <w:sz w:val="24"/>
          <w:szCs w:val="24"/>
        </w:rPr>
      </w:pPr>
      <w:r w:rsidRPr="00B73555">
        <w:rPr>
          <w:rFonts w:ascii="Arial" w:hAnsi="Arial" w:cs="Arial"/>
          <w:b/>
          <w:bCs/>
          <w:sz w:val="24"/>
          <w:szCs w:val="24"/>
        </w:rPr>
        <w:t xml:space="preserve">Rapporteur </w:t>
      </w:r>
      <w:r>
        <w:rPr>
          <w:rFonts w:ascii="Arial" w:hAnsi="Arial" w:cs="Arial"/>
          <w:b/>
          <w:bCs/>
          <w:sz w:val="24"/>
          <w:szCs w:val="24"/>
        </w:rPr>
        <w:t>Report</w:t>
      </w:r>
      <w:r w:rsidRPr="00B73555">
        <w:rPr>
          <w:rFonts w:ascii="Arial" w:hAnsi="Arial" w:cs="Arial"/>
          <w:b/>
          <w:bCs/>
          <w:sz w:val="24"/>
          <w:szCs w:val="24"/>
        </w:rPr>
        <w:t xml:space="preserve">: </w:t>
      </w:r>
      <w:r w:rsidR="00BA41D1">
        <w:rPr>
          <w:rFonts w:ascii="Arial" w:hAnsi="Arial" w:cs="Arial"/>
          <w:sz w:val="24"/>
          <w:szCs w:val="24"/>
        </w:rPr>
        <w:t>Road Safety</w:t>
      </w:r>
    </w:p>
    <w:p w14:paraId="77016A4E" w14:textId="77777777" w:rsidR="008556B0" w:rsidRPr="00B73555" w:rsidRDefault="008556B0" w:rsidP="008556B0">
      <w:pPr>
        <w:spacing w:after="0"/>
        <w:rPr>
          <w:rFonts w:ascii="Arial" w:hAnsi="Arial" w:cs="Arial"/>
          <w:sz w:val="24"/>
          <w:szCs w:val="24"/>
        </w:rPr>
      </w:pPr>
    </w:p>
    <w:p w14:paraId="0D119D32" w14:textId="77777777" w:rsidR="00B73555" w:rsidRDefault="00701835" w:rsidP="008556B0">
      <w:pPr>
        <w:spacing w:after="0"/>
        <w:rPr>
          <w:rFonts w:ascii="Arial" w:hAnsi="Arial" w:cs="Arial"/>
          <w:sz w:val="24"/>
          <w:szCs w:val="24"/>
        </w:rPr>
      </w:pPr>
      <w:r w:rsidRPr="00B73555">
        <w:rPr>
          <w:rFonts w:ascii="Arial" w:hAnsi="Arial" w:cs="Arial"/>
          <w:b/>
          <w:bCs/>
          <w:sz w:val="24"/>
          <w:szCs w:val="24"/>
        </w:rPr>
        <w:t>County Councillors:</w:t>
      </w:r>
      <w:r>
        <w:rPr>
          <w:rFonts w:ascii="Arial" w:hAnsi="Arial" w:cs="Arial"/>
          <w:sz w:val="24"/>
          <w:szCs w:val="24"/>
        </w:rPr>
        <w:t xml:space="preserve"> Julia Berry</w:t>
      </w:r>
    </w:p>
    <w:p w14:paraId="77C83C0F" w14:textId="77777777" w:rsidR="00B73555" w:rsidRDefault="00701835" w:rsidP="008556B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Rupert Swarbrick</w:t>
      </w:r>
    </w:p>
    <w:p w14:paraId="57B514CB" w14:textId="77777777" w:rsidR="00B73555" w:rsidRDefault="00701835" w:rsidP="008556B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Ron Woollam</w:t>
      </w:r>
    </w:p>
    <w:p w14:paraId="58EB87A3" w14:textId="77777777" w:rsidR="00404EEC" w:rsidRDefault="00404EEC" w:rsidP="008556B0">
      <w:pPr>
        <w:spacing w:after="0"/>
        <w:rPr>
          <w:rFonts w:ascii="Arial" w:hAnsi="Arial" w:cs="Arial"/>
          <w:sz w:val="24"/>
          <w:szCs w:val="24"/>
        </w:rPr>
      </w:pPr>
    </w:p>
    <w:p w14:paraId="5EBF5486" w14:textId="601AD036" w:rsidR="00B73555" w:rsidRDefault="00701835" w:rsidP="008556B0">
      <w:pPr>
        <w:spacing w:after="0"/>
        <w:rPr>
          <w:rFonts w:ascii="Arial" w:hAnsi="Arial" w:cs="Arial"/>
          <w:b/>
          <w:bCs/>
          <w:sz w:val="24"/>
          <w:szCs w:val="24"/>
        </w:rPr>
      </w:pPr>
      <w:r>
        <w:rPr>
          <w:rFonts w:ascii="Arial" w:hAnsi="Arial" w:cs="Arial"/>
          <w:b/>
          <w:bCs/>
          <w:sz w:val="24"/>
          <w:szCs w:val="24"/>
        </w:rPr>
        <w:t xml:space="preserve">Background and </w:t>
      </w:r>
      <w:r w:rsidR="008556B0">
        <w:rPr>
          <w:rFonts w:ascii="Arial" w:hAnsi="Arial" w:cs="Arial"/>
          <w:b/>
          <w:bCs/>
          <w:sz w:val="24"/>
          <w:szCs w:val="24"/>
        </w:rPr>
        <w:t>O</w:t>
      </w:r>
      <w:r>
        <w:rPr>
          <w:rFonts w:ascii="Arial" w:hAnsi="Arial" w:cs="Arial"/>
          <w:b/>
          <w:bCs/>
          <w:sz w:val="24"/>
          <w:szCs w:val="24"/>
        </w:rPr>
        <w:t>bjectives</w:t>
      </w:r>
    </w:p>
    <w:p w14:paraId="2E3BAE05" w14:textId="77777777" w:rsidR="008556B0" w:rsidRPr="00B73555" w:rsidRDefault="008556B0" w:rsidP="008556B0">
      <w:pPr>
        <w:spacing w:after="0"/>
        <w:rPr>
          <w:rFonts w:ascii="Arial" w:hAnsi="Arial" w:cs="Arial"/>
          <w:b/>
          <w:bCs/>
          <w:sz w:val="24"/>
          <w:szCs w:val="24"/>
        </w:rPr>
      </w:pPr>
    </w:p>
    <w:p w14:paraId="6D1A907D" w14:textId="428FC098" w:rsidR="00404EEC" w:rsidRDefault="00701835" w:rsidP="008556B0">
      <w:pPr>
        <w:spacing w:after="0"/>
        <w:jc w:val="both"/>
        <w:rPr>
          <w:rFonts w:ascii="Arial" w:hAnsi="Arial" w:cs="Arial"/>
          <w:sz w:val="24"/>
          <w:szCs w:val="24"/>
        </w:rPr>
      </w:pPr>
      <w:r>
        <w:rPr>
          <w:rFonts w:ascii="Arial" w:hAnsi="Arial" w:cs="Arial"/>
          <w:sz w:val="24"/>
          <w:szCs w:val="24"/>
        </w:rPr>
        <w:t xml:space="preserve">Highlighted in the Children's Health report </w:t>
      </w:r>
      <w:r w:rsidR="00081B79">
        <w:rPr>
          <w:rFonts w:ascii="Arial" w:hAnsi="Arial" w:cs="Arial"/>
          <w:sz w:val="24"/>
          <w:szCs w:val="24"/>
        </w:rPr>
        <w:t xml:space="preserve">presented </w:t>
      </w:r>
      <w:r>
        <w:rPr>
          <w:rFonts w:ascii="Arial" w:hAnsi="Arial" w:cs="Arial"/>
          <w:sz w:val="24"/>
          <w:szCs w:val="24"/>
        </w:rPr>
        <w:t>to the Education and Children's Services Scrutiny Committee meeting on 18 January 2022 and in the Public Health Annual Report 2021-22</w:t>
      </w:r>
      <w:r w:rsidR="00081B79">
        <w:rPr>
          <w:rFonts w:ascii="Arial" w:hAnsi="Arial" w:cs="Arial"/>
          <w:sz w:val="24"/>
          <w:szCs w:val="24"/>
        </w:rPr>
        <w:t xml:space="preserve"> presented to Cabinet on 3 February 2022</w:t>
      </w:r>
      <w:r>
        <w:rPr>
          <w:rFonts w:ascii="Arial" w:hAnsi="Arial" w:cs="Arial"/>
          <w:sz w:val="24"/>
          <w:szCs w:val="24"/>
        </w:rPr>
        <w:t xml:space="preserve">, data indicated </w:t>
      </w:r>
      <w:r w:rsidR="001D237A">
        <w:rPr>
          <w:rFonts w:ascii="Arial" w:hAnsi="Arial" w:cs="Arial"/>
          <w:sz w:val="24"/>
          <w:szCs w:val="24"/>
        </w:rPr>
        <w:t xml:space="preserve">a </w:t>
      </w:r>
      <w:r>
        <w:rPr>
          <w:rFonts w:ascii="Arial" w:hAnsi="Arial" w:cs="Arial"/>
          <w:sz w:val="24"/>
          <w:szCs w:val="24"/>
        </w:rPr>
        <w:t>variation between the Lancashire total of children killed or seriously injured per 100,000 compared with the England average.</w:t>
      </w:r>
    </w:p>
    <w:p w14:paraId="1FDC6BB3" w14:textId="77777777" w:rsidR="008556B0" w:rsidRDefault="008556B0" w:rsidP="008556B0">
      <w:pPr>
        <w:spacing w:after="0"/>
        <w:jc w:val="both"/>
        <w:rPr>
          <w:rFonts w:ascii="Arial" w:hAnsi="Arial" w:cs="Arial"/>
          <w:sz w:val="24"/>
          <w:szCs w:val="24"/>
        </w:rPr>
      </w:pPr>
    </w:p>
    <w:p w14:paraId="2F25F642" w14:textId="290055B0" w:rsidR="00EB5030" w:rsidRDefault="00701835" w:rsidP="008556B0">
      <w:pPr>
        <w:spacing w:after="0"/>
        <w:jc w:val="both"/>
        <w:rPr>
          <w:rFonts w:ascii="Arial" w:eastAsia="Calibri" w:hAnsi="Arial" w:cs="Times New Roman"/>
          <w:sz w:val="24"/>
        </w:rPr>
      </w:pPr>
      <w:r>
        <w:rPr>
          <w:rFonts w:ascii="Arial" w:eastAsia="Calibri" w:hAnsi="Arial" w:cs="Times New Roman"/>
          <w:sz w:val="24"/>
        </w:rPr>
        <w:t xml:space="preserve">From this meeting of the </w:t>
      </w:r>
      <w:r w:rsidR="008556B0">
        <w:rPr>
          <w:rFonts w:ascii="Arial" w:eastAsia="Calibri" w:hAnsi="Arial" w:cs="Times New Roman"/>
          <w:sz w:val="24"/>
        </w:rPr>
        <w:t>c</w:t>
      </w:r>
      <w:r>
        <w:rPr>
          <w:rFonts w:ascii="Arial" w:eastAsia="Calibri" w:hAnsi="Arial" w:cs="Times New Roman"/>
          <w:sz w:val="24"/>
        </w:rPr>
        <w:t>ommittee, it was concluded that</w:t>
      </w:r>
      <w:r w:rsidR="001D237A">
        <w:rPr>
          <w:rFonts w:ascii="Arial" w:eastAsia="Calibri" w:hAnsi="Arial" w:cs="Times New Roman"/>
          <w:sz w:val="24"/>
        </w:rPr>
        <w:t xml:space="preserve"> more detailed</w:t>
      </w:r>
      <w:r>
        <w:rPr>
          <w:rFonts w:ascii="Arial" w:eastAsia="Calibri" w:hAnsi="Arial" w:cs="Times New Roman"/>
          <w:sz w:val="24"/>
        </w:rPr>
        <w:t xml:space="preserve"> information was required</w:t>
      </w:r>
      <w:r w:rsidR="001D237A">
        <w:rPr>
          <w:rFonts w:ascii="Arial" w:eastAsia="Calibri" w:hAnsi="Arial" w:cs="Times New Roman"/>
          <w:sz w:val="24"/>
        </w:rPr>
        <w:t xml:space="preserve"> to further understand th</w:t>
      </w:r>
      <w:r w:rsidR="00D9594B">
        <w:rPr>
          <w:rFonts w:ascii="Arial" w:eastAsia="Calibri" w:hAnsi="Arial" w:cs="Times New Roman"/>
          <w:sz w:val="24"/>
        </w:rPr>
        <w:t>e work being undertaken to address the current trend</w:t>
      </w:r>
      <w:r w:rsidR="001D237A">
        <w:rPr>
          <w:rFonts w:ascii="Arial" w:eastAsia="Calibri" w:hAnsi="Arial" w:cs="Times New Roman"/>
          <w:sz w:val="24"/>
        </w:rPr>
        <w:t>.</w:t>
      </w:r>
    </w:p>
    <w:p w14:paraId="5A0F1C6C" w14:textId="77777777" w:rsidR="008556B0" w:rsidRPr="00603407" w:rsidRDefault="008556B0" w:rsidP="008556B0">
      <w:pPr>
        <w:spacing w:after="0"/>
        <w:jc w:val="both"/>
        <w:rPr>
          <w:rFonts w:ascii="Arial" w:eastAsia="Calibri" w:hAnsi="Arial" w:cs="Times New Roman"/>
          <w:sz w:val="24"/>
        </w:rPr>
      </w:pPr>
    </w:p>
    <w:p w14:paraId="5E651CB7" w14:textId="7FB29456" w:rsidR="00A67CC1" w:rsidRDefault="00701835" w:rsidP="008556B0">
      <w:pPr>
        <w:spacing w:after="0"/>
        <w:rPr>
          <w:rFonts w:ascii="Arial" w:hAnsi="Arial" w:cs="Arial"/>
          <w:b/>
          <w:bCs/>
          <w:sz w:val="24"/>
          <w:szCs w:val="24"/>
        </w:rPr>
      </w:pPr>
      <w:r>
        <w:rPr>
          <w:rFonts w:ascii="Arial" w:hAnsi="Arial" w:cs="Arial"/>
          <w:b/>
          <w:bCs/>
          <w:sz w:val="24"/>
          <w:szCs w:val="24"/>
        </w:rPr>
        <w:t>Context</w:t>
      </w:r>
    </w:p>
    <w:p w14:paraId="09889CE4" w14:textId="77777777" w:rsidR="008556B0" w:rsidRDefault="008556B0" w:rsidP="008556B0">
      <w:pPr>
        <w:spacing w:after="0"/>
        <w:rPr>
          <w:rFonts w:ascii="Arial" w:hAnsi="Arial" w:cs="Arial"/>
          <w:b/>
          <w:bCs/>
          <w:sz w:val="24"/>
          <w:szCs w:val="24"/>
        </w:rPr>
      </w:pPr>
    </w:p>
    <w:p w14:paraId="680B710B" w14:textId="58F79252" w:rsidR="001D237A" w:rsidRDefault="00701835" w:rsidP="008556B0">
      <w:pPr>
        <w:spacing w:after="0"/>
        <w:jc w:val="both"/>
        <w:rPr>
          <w:rFonts w:ascii="Arial" w:hAnsi="Arial" w:cs="Arial"/>
          <w:sz w:val="24"/>
          <w:szCs w:val="24"/>
        </w:rPr>
      </w:pPr>
      <w:r>
        <w:rPr>
          <w:rFonts w:ascii="Arial" w:hAnsi="Arial" w:cs="Arial"/>
          <w:sz w:val="24"/>
          <w:szCs w:val="24"/>
        </w:rPr>
        <w:t>From the Children's Health report published with the Education and Children's Services Scrutiny Committee agenda on 18 January 2022</w:t>
      </w:r>
      <w:r w:rsidR="00081B79">
        <w:rPr>
          <w:rFonts w:ascii="Arial" w:hAnsi="Arial" w:cs="Arial"/>
          <w:sz w:val="24"/>
          <w:szCs w:val="24"/>
        </w:rPr>
        <w:t xml:space="preserve"> the following data was reported</w:t>
      </w:r>
      <w:r>
        <w:rPr>
          <w:rFonts w:ascii="Arial" w:hAnsi="Arial" w:cs="Arial"/>
          <w:sz w:val="24"/>
          <w:szCs w:val="24"/>
        </w:rPr>
        <w:t>:</w:t>
      </w:r>
    </w:p>
    <w:p w14:paraId="2CB5362C" w14:textId="77777777" w:rsidR="008556B0" w:rsidRPr="001D237A" w:rsidRDefault="008556B0" w:rsidP="008556B0">
      <w:pPr>
        <w:spacing w:after="0"/>
        <w:jc w:val="both"/>
        <w:rPr>
          <w:rFonts w:ascii="Arial" w:hAnsi="Arial" w:cs="Arial"/>
          <w:sz w:val="24"/>
          <w:szCs w:val="24"/>
        </w:rPr>
      </w:pPr>
    </w:p>
    <w:tbl>
      <w:tblPr>
        <w:tblStyle w:val="TableGrid"/>
        <w:tblW w:w="9014" w:type="dxa"/>
        <w:tblLook w:val="04A0" w:firstRow="1" w:lastRow="0" w:firstColumn="1" w:lastColumn="0" w:noHBand="0" w:noVBand="1"/>
      </w:tblPr>
      <w:tblGrid>
        <w:gridCol w:w="2263"/>
        <w:gridCol w:w="1074"/>
        <w:gridCol w:w="1230"/>
        <w:gridCol w:w="1230"/>
        <w:gridCol w:w="1641"/>
        <w:gridCol w:w="1251"/>
        <w:gridCol w:w="325"/>
      </w:tblGrid>
      <w:tr w:rsidR="000B0EEA" w14:paraId="1409976F" w14:textId="77777777" w:rsidTr="00D41180">
        <w:trPr>
          <w:trHeight w:val="550"/>
        </w:trPr>
        <w:tc>
          <w:tcPr>
            <w:tcW w:w="1255" w:type="pct"/>
            <w:shd w:val="clear" w:color="auto" w:fill="D9D9D9"/>
          </w:tcPr>
          <w:p w14:paraId="19FCA7A9" w14:textId="77777777" w:rsidR="008B3A48" w:rsidRPr="00780018" w:rsidRDefault="00701835" w:rsidP="00D41180">
            <w:pPr>
              <w:rPr>
                <w:rFonts w:eastAsia="Calibri" w:cs="Arial"/>
                <w:b/>
                <w:bCs/>
                <w:sz w:val="20"/>
                <w:szCs w:val="20"/>
              </w:rPr>
            </w:pPr>
            <w:r w:rsidRPr="00780018">
              <w:rPr>
                <w:rFonts w:eastAsia="Calibri" w:cs="Arial"/>
                <w:b/>
                <w:bCs/>
                <w:sz w:val="20"/>
                <w:szCs w:val="20"/>
              </w:rPr>
              <w:t>Indicator</w:t>
            </w:r>
          </w:p>
        </w:tc>
        <w:tc>
          <w:tcPr>
            <w:tcW w:w="596" w:type="pct"/>
            <w:shd w:val="clear" w:color="auto" w:fill="D9D9D9"/>
          </w:tcPr>
          <w:p w14:paraId="0CB8D11E" w14:textId="77777777" w:rsidR="008B3A48" w:rsidRPr="00780018" w:rsidRDefault="00701835" w:rsidP="00D41180">
            <w:pPr>
              <w:jc w:val="center"/>
              <w:rPr>
                <w:rFonts w:eastAsia="Calibri" w:cs="Arial"/>
                <w:b/>
                <w:bCs/>
                <w:sz w:val="20"/>
                <w:szCs w:val="20"/>
              </w:rPr>
            </w:pPr>
            <w:r w:rsidRPr="00780018">
              <w:rPr>
                <w:rFonts w:eastAsia="Calibri" w:cs="Arial"/>
                <w:b/>
                <w:bCs/>
                <w:sz w:val="20"/>
                <w:szCs w:val="20"/>
              </w:rPr>
              <w:t>Recent trend</w:t>
            </w:r>
          </w:p>
        </w:tc>
        <w:tc>
          <w:tcPr>
            <w:tcW w:w="682" w:type="pct"/>
            <w:shd w:val="clear" w:color="auto" w:fill="D9D9D9"/>
          </w:tcPr>
          <w:p w14:paraId="293B33C2" w14:textId="77777777" w:rsidR="008B3A48" w:rsidRPr="00780018" w:rsidRDefault="00701835" w:rsidP="00D41180">
            <w:pPr>
              <w:jc w:val="center"/>
              <w:rPr>
                <w:rFonts w:eastAsia="Calibri" w:cs="Arial"/>
                <w:b/>
                <w:bCs/>
                <w:sz w:val="20"/>
                <w:szCs w:val="20"/>
              </w:rPr>
            </w:pPr>
            <w:r w:rsidRPr="00780018">
              <w:rPr>
                <w:rFonts w:eastAsia="Calibri" w:cs="Arial"/>
                <w:b/>
                <w:bCs/>
                <w:sz w:val="20"/>
                <w:szCs w:val="20"/>
              </w:rPr>
              <w:t>Local no. per year*</w:t>
            </w:r>
          </w:p>
        </w:tc>
        <w:tc>
          <w:tcPr>
            <w:tcW w:w="682" w:type="pct"/>
            <w:shd w:val="clear" w:color="auto" w:fill="D9D9D9"/>
          </w:tcPr>
          <w:p w14:paraId="5F3D545E" w14:textId="77777777" w:rsidR="008B3A48" w:rsidRPr="00780018" w:rsidRDefault="00701835" w:rsidP="00D41180">
            <w:pPr>
              <w:jc w:val="center"/>
              <w:rPr>
                <w:rFonts w:eastAsia="Calibri" w:cs="Arial"/>
                <w:b/>
                <w:bCs/>
                <w:sz w:val="20"/>
                <w:szCs w:val="20"/>
              </w:rPr>
            </w:pPr>
            <w:r w:rsidRPr="00780018">
              <w:rPr>
                <w:rFonts w:eastAsia="Calibri" w:cs="Arial"/>
                <w:b/>
                <w:bCs/>
                <w:sz w:val="20"/>
                <w:szCs w:val="20"/>
              </w:rPr>
              <w:t>Local value</w:t>
            </w:r>
          </w:p>
        </w:tc>
        <w:tc>
          <w:tcPr>
            <w:tcW w:w="910" w:type="pct"/>
            <w:shd w:val="clear" w:color="auto" w:fill="D9D9D9"/>
          </w:tcPr>
          <w:p w14:paraId="4EDA9182" w14:textId="77777777" w:rsidR="008B3A48" w:rsidRPr="00780018" w:rsidRDefault="00701835" w:rsidP="00D41180">
            <w:pPr>
              <w:jc w:val="center"/>
              <w:rPr>
                <w:rFonts w:eastAsia="Calibri" w:cs="Arial"/>
                <w:b/>
                <w:bCs/>
                <w:sz w:val="20"/>
                <w:szCs w:val="20"/>
              </w:rPr>
            </w:pPr>
            <w:r w:rsidRPr="00780018">
              <w:rPr>
                <w:rFonts w:eastAsia="Calibri" w:cs="Arial"/>
                <w:b/>
                <w:bCs/>
                <w:sz w:val="20"/>
                <w:szCs w:val="20"/>
              </w:rPr>
              <w:t>England average</w:t>
            </w:r>
          </w:p>
        </w:tc>
        <w:tc>
          <w:tcPr>
            <w:tcW w:w="694" w:type="pct"/>
            <w:shd w:val="clear" w:color="auto" w:fill="D9D9D9"/>
          </w:tcPr>
          <w:p w14:paraId="320D0FA1" w14:textId="77777777" w:rsidR="008B3A48" w:rsidRPr="00780018" w:rsidRDefault="00701835" w:rsidP="00D41180">
            <w:pPr>
              <w:jc w:val="center"/>
              <w:rPr>
                <w:rFonts w:eastAsia="Calibri" w:cs="Arial"/>
                <w:b/>
                <w:bCs/>
                <w:sz w:val="20"/>
                <w:szCs w:val="20"/>
              </w:rPr>
            </w:pPr>
            <w:r w:rsidRPr="00780018">
              <w:rPr>
                <w:rFonts w:eastAsia="Calibri" w:cs="Arial"/>
                <w:b/>
                <w:bCs/>
                <w:sz w:val="20"/>
                <w:szCs w:val="20"/>
              </w:rPr>
              <w:t>England worst</w:t>
            </w:r>
          </w:p>
        </w:tc>
        <w:tc>
          <w:tcPr>
            <w:tcW w:w="180" w:type="pct"/>
            <w:shd w:val="clear" w:color="auto" w:fill="D9D9D9"/>
          </w:tcPr>
          <w:p w14:paraId="3A1D6071" w14:textId="77777777" w:rsidR="008B3A48" w:rsidRPr="00780018" w:rsidRDefault="008B3A48" w:rsidP="00D41180">
            <w:pPr>
              <w:rPr>
                <w:rFonts w:ascii="Calibri" w:eastAsia="Calibri" w:hAnsi="Calibri" w:cs="Calibri"/>
                <w:sz w:val="20"/>
                <w:szCs w:val="20"/>
              </w:rPr>
            </w:pPr>
          </w:p>
        </w:tc>
      </w:tr>
      <w:tr w:rsidR="000B0EEA" w14:paraId="555534EB" w14:textId="77777777" w:rsidTr="00D41180">
        <w:trPr>
          <w:trHeight w:val="842"/>
        </w:trPr>
        <w:tc>
          <w:tcPr>
            <w:tcW w:w="1255" w:type="pct"/>
          </w:tcPr>
          <w:p w14:paraId="4F0342A2" w14:textId="77777777" w:rsidR="008B3A48" w:rsidRPr="00780018" w:rsidRDefault="00701835" w:rsidP="00D41180">
            <w:pPr>
              <w:rPr>
                <w:rFonts w:eastAsia="Calibri" w:cs="Arial"/>
                <w:b/>
                <w:bCs/>
                <w:sz w:val="20"/>
                <w:szCs w:val="20"/>
              </w:rPr>
            </w:pPr>
            <w:r w:rsidRPr="00780018">
              <w:rPr>
                <w:rFonts w:eastAsia="Calibri" w:cs="Arial"/>
                <w:sz w:val="20"/>
                <w:szCs w:val="20"/>
              </w:rPr>
              <w:t>Children killed and seriously injured on England’s roads</w:t>
            </w:r>
          </w:p>
        </w:tc>
        <w:tc>
          <w:tcPr>
            <w:tcW w:w="596" w:type="pct"/>
          </w:tcPr>
          <w:p w14:paraId="4B201B5D" w14:textId="77777777" w:rsidR="008B3A48" w:rsidRPr="00780018" w:rsidRDefault="00701835" w:rsidP="00D41180">
            <w:pPr>
              <w:jc w:val="center"/>
              <w:rPr>
                <w:rFonts w:eastAsia="Calibri" w:cs="Arial"/>
                <w:b/>
                <w:bCs/>
                <w:sz w:val="20"/>
                <w:szCs w:val="20"/>
              </w:rPr>
            </w:pPr>
            <w:r w:rsidRPr="00780018">
              <w:rPr>
                <w:rFonts w:ascii="Calibri" w:eastAsia="Calibri" w:hAnsi="Calibri" w:cs="Calibri"/>
                <w:sz w:val="20"/>
                <w:szCs w:val="20"/>
              </w:rPr>
              <w:t xml:space="preserve"> -</w:t>
            </w:r>
          </w:p>
        </w:tc>
        <w:tc>
          <w:tcPr>
            <w:tcW w:w="682" w:type="pct"/>
          </w:tcPr>
          <w:p w14:paraId="29C6A8CF" w14:textId="77777777" w:rsidR="008B3A48" w:rsidRPr="00780018" w:rsidRDefault="00701835" w:rsidP="00D41180">
            <w:pPr>
              <w:jc w:val="center"/>
              <w:rPr>
                <w:rFonts w:eastAsia="Calibri" w:cs="Arial"/>
                <w:b/>
                <w:bCs/>
                <w:sz w:val="20"/>
                <w:szCs w:val="20"/>
              </w:rPr>
            </w:pPr>
            <w:r w:rsidRPr="00780018">
              <w:rPr>
                <w:rFonts w:eastAsia="Calibri" w:cs="Arial"/>
                <w:sz w:val="20"/>
                <w:szCs w:val="20"/>
              </w:rPr>
              <w:t>75</w:t>
            </w:r>
          </w:p>
        </w:tc>
        <w:tc>
          <w:tcPr>
            <w:tcW w:w="682" w:type="pct"/>
          </w:tcPr>
          <w:p w14:paraId="4546E7DD" w14:textId="77777777" w:rsidR="008B3A48" w:rsidRPr="00780018" w:rsidRDefault="00701835" w:rsidP="00D41180">
            <w:pPr>
              <w:jc w:val="center"/>
              <w:rPr>
                <w:rFonts w:eastAsia="Calibri" w:cs="Arial"/>
                <w:b/>
                <w:bCs/>
                <w:sz w:val="20"/>
                <w:szCs w:val="20"/>
              </w:rPr>
            </w:pPr>
            <w:r w:rsidRPr="00780018">
              <w:rPr>
                <w:rFonts w:eastAsia="Calibri" w:cs="Arial"/>
                <w:sz w:val="20"/>
                <w:szCs w:val="20"/>
              </w:rPr>
              <w:t>33.8</w:t>
            </w:r>
          </w:p>
        </w:tc>
        <w:tc>
          <w:tcPr>
            <w:tcW w:w="910" w:type="pct"/>
          </w:tcPr>
          <w:p w14:paraId="4C39DAE2" w14:textId="77777777" w:rsidR="008B3A48" w:rsidRPr="00780018" w:rsidRDefault="00701835" w:rsidP="00D41180">
            <w:pPr>
              <w:jc w:val="center"/>
              <w:rPr>
                <w:rFonts w:eastAsia="Calibri" w:cs="Arial"/>
                <w:b/>
                <w:bCs/>
                <w:sz w:val="20"/>
                <w:szCs w:val="20"/>
              </w:rPr>
            </w:pPr>
            <w:r w:rsidRPr="00780018">
              <w:rPr>
                <w:rFonts w:eastAsia="Calibri" w:cs="Arial"/>
                <w:sz w:val="20"/>
                <w:szCs w:val="20"/>
              </w:rPr>
              <w:t>18.0</w:t>
            </w:r>
          </w:p>
        </w:tc>
        <w:tc>
          <w:tcPr>
            <w:tcW w:w="694" w:type="pct"/>
          </w:tcPr>
          <w:p w14:paraId="628EE285" w14:textId="77777777" w:rsidR="008B3A48" w:rsidRPr="00780018" w:rsidRDefault="00701835" w:rsidP="00D41180">
            <w:pPr>
              <w:jc w:val="center"/>
              <w:rPr>
                <w:rFonts w:eastAsia="Calibri" w:cs="Arial"/>
                <w:b/>
                <w:bCs/>
                <w:sz w:val="20"/>
                <w:szCs w:val="20"/>
              </w:rPr>
            </w:pPr>
            <w:r w:rsidRPr="00780018">
              <w:rPr>
                <w:rFonts w:eastAsia="Calibri" w:cs="Arial"/>
                <w:sz w:val="20"/>
                <w:szCs w:val="20"/>
              </w:rPr>
              <w:t>50.4</w:t>
            </w:r>
          </w:p>
        </w:tc>
        <w:tc>
          <w:tcPr>
            <w:tcW w:w="180" w:type="pct"/>
          </w:tcPr>
          <w:p w14:paraId="1E950107" w14:textId="77777777" w:rsidR="008B3A48" w:rsidRPr="00780018" w:rsidRDefault="00701835" w:rsidP="00D41180">
            <w:pPr>
              <w:rPr>
                <w:rFonts w:ascii="Calibri" w:eastAsia="Calibri" w:hAnsi="Calibri" w:cs="Calibri"/>
                <w:sz w:val="20"/>
                <w:szCs w:val="20"/>
              </w:rPr>
            </w:pPr>
            <w:r w:rsidRPr="00780018">
              <w:rPr>
                <w:rFonts w:ascii="Calibri" w:eastAsia="Calibri" w:hAnsi="Calibri" w:cs="Calibri"/>
                <w:noProof/>
                <w:sz w:val="20"/>
                <w:szCs w:val="20"/>
              </w:rPr>
              <mc:AlternateContent>
                <mc:Choice Requires="wps">
                  <w:drawing>
                    <wp:anchor distT="0" distB="0" distL="114300" distR="114300" simplePos="0" relativeHeight="251658240" behindDoc="0" locked="0" layoutInCell="1" allowOverlap="1" wp14:anchorId="79D11EB2" wp14:editId="66938082">
                      <wp:simplePos x="0" y="0"/>
                      <wp:positionH relativeFrom="column">
                        <wp:posOffset>-39700</wp:posOffset>
                      </wp:positionH>
                      <wp:positionV relativeFrom="paragraph">
                        <wp:posOffset>34620</wp:posOffset>
                      </wp:positionV>
                      <wp:extent cx="94891" cy="94890"/>
                      <wp:effectExtent l="0" t="0" r="19685" b="19685"/>
                      <wp:wrapNone/>
                      <wp:docPr id="16" name="Flowchart: Connector 16"/>
                      <wp:cNvGraphicFramePr/>
                      <a:graphic xmlns:a="http://schemas.openxmlformats.org/drawingml/2006/main">
                        <a:graphicData uri="http://schemas.microsoft.com/office/word/2010/wordprocessingShape">
                          <wps:wsp>
                            <wps:cNvSpPr/>
                            <wps:spPr>
                              <a:xfrm>
                                <a:off x="0" y="0"/>
                                <a:ext cx="94891" cy="94890"/>
                              </a:xfrm>
                              <a:prstGeom prst="flowChartConnector">
                                <a:avLst/>
                              </a:prstGeom>
                              <a:solidFill>
                                <a:srgbClr val="C00000"/>
                              </a:solidFill>
                              <a:ln w="9525">
                                <a:solidFill>
                                  <a:sysClr val="windowText" lastClr="000000"/>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 o:spid="_x0000_s1025" type="#_x0000_t120" style="width:7.45pt;height:7.45pt;margin-top:2.75pt;margin-left:-3.15pt;mso-wrap-distance-bottom:0;mso-wrap-distance-left:9pt;mso-wrap-distance-right:9pt;mso-wrap-distance-top:0;mso-wrap-style:square;position:absolute;visibility:visible;v-text-anchor:middle;z-index:251659264" fillcolor="#c00000" strokecolor="black">
                      <v:stroke joinstyle="miter"/>
                    </v:shape>
                  </w:pict>
                </mc:Fallback>
              </mc:AlternateContent>
            </w:r>
          </w:p>
        </w:tc>
      </w:tr>
    </w:tbl>
    <w:p w14:paraId="2D183251" w14:textId="5E22F019" w:rsidR="008556B0" w:rsidRDefault="00701835" w:rsidP="008556B0">
      <w:pPr>
        <w:rPr>
          <w:rFonts w:ascii="Arial" w:hAnsi="Arial" w:cs="Arial"/>
          <w:sz w:val="24"/>
          <w:szCs w:val="24"/>
        </w:rPr>
      </w:pPr>
      <w:r>
        <w:rPr>
          <w:rFonts w:ascii="Arial" w:hAnsi="Arial" w:cs="Arial"/>
          <w:sz w:val="24"/>
          <w:szCs w:val="24"/>
        </w:rPr>
        <w:t xml:space="preserve"> </w:t>
      </w:r>
      <w:r w:rsidRPr="00780018">
        <w:rPr>
          <w:rFonts w:ascii="Calibri" w:eastAsia="Calibri" w:hAnsi="Calibri" w:cs="Calibri"/>
          <w:noProof/>
          <w:sz w:val="20"/>
          <w:szCs w:val="20"/>
        </w:rPr>
        <mc:AlternateContent>
          <mc:Choice Requires="wps">
            <w:drawing>
              <wp:anchor distT="0" distB="0" distL="114300" distR="114300" simplePos="0" relativeHeight="251660288" behindDoc="0" locked="0" layoutInCell="1" allowOverlap="1" wp14:anchorId="43B5E028" wp14:editId="33652BB5">
                <wp:simplePos x="0" y="0"/>
                <wp:positionH relativeFrom="column">
                  <wp:posOffset>0</wp:posOffset>
                </wp:positionH>
                <wp:positionV relativeFrom="paragraph">
                  <wp:posOffset>0</wp:posOffset>
                </wp:positionV>
                <wp:extent cx="94891" cy="94890"/>
                <wp:effectExtent l="0" t="0" r="19685" b="19685"/>
                <wp:wrapNone/>
                <wp:docPr id="7" name="Flowchart: Connector 7"/>
                <wp:cNvGraphicFramePr/>
                <a:graphic xmlns:a="http://schemas.openxmlformats.org/drawingml/2006/main">
                  <a:graphicData uri="http://schemas.microsoft.com/office/word/2010/wordprocessingShape">
                    <wps:wsp>
                      <wps:cNvSpPr/>
                      <wps:spPr>
                        <a:xfrm>
                          <a:off x="0" y="0"/>
                          <a:ext cx="94891" cy="94890"/>
                        </a:xfrm>
                        <a:prstGeom prst="flowChartConnector">
                          <a:avLst/>
                        </a:prstGeom>
                        <a:solidFill>
                          <a:srgbClr val="C00000"/>
                        </a:solidFill>
                        <a:ln w="9525">
                          <a:solidFill>
                            <a:sysClr val="windowText" lastClr="000000"/>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lowchart: Connector 7" o:spid="_x0000_s1026" type="#_x0000_t120" style="width:7.45pt;height:7.45pt;margin-top:0;margin-left:0;mso-wrap-distance-bottom:0;mso-wrap-distance-left:9pt;mso-wrap-distance-right:9pt;mso-wrap-distance-top:0;mso-wrap-style:square;position:absolute;visibility:visible;v-text-anchor:middle;z-index:251661312" fillcolor="#c00000" strokecolor="black">
                <v:stroke joinstyle="miter"/>
              </v:shape>
            </w:pict>
          </mc:Fallback>
        </mc:AlternateContent>
      </w:r>
      <w:r>
        <w:rPr>
          <w:rFonts w:ascii="Arial" w:hAnsi="Arial" w:cs="Arial"/>
          <w:sz w:val="24"/>
          <w:szCs w:val="24"/>
        </w:rPr>
        <w:t xml:space="preserve">   </w:t>
      </w:r>
      <w:r>
        <w:rPr>
          <w:rFonts w:ascii="Arial" w:hAnsi="Arial" w:cs="Arial"/>
          <w:sz w:val="18"/>
          <w:szCs w:val="18"/>
        </w:rPr>
        <w:t>Significantly worse than the England average</w:t>
      </w:r>
    </w:p>
    <w:p w14:paraId="558DF9EC" w14:textId="144F1223" w:rsidR="00603407" w:rsidRDefault="00701835" w:rsidP="008556B0">
      <w:pPr>
        <w:spacing w:after="0"/>
        <w:jc w:val="both"/>
        <w:rPr>
          <w:rFonts w:ascii="Arial" w:hAnsi="Arial" w:cs="Arial"/>
          <w:sz w:val="24"/>
          <w:szCs w:val="24"/>
        </w:rPr>
      </w:pPr>
      <w:r>
        <w:rPr>
          <w:rFonts w:ascii="Arial" w:hAnsi="Arial" w:cs="Arial"/>
          <w:sz w:val="24"/>
          <w:szCs w:val="24"/>
        </w:rPr>
        <w:t>Further to this, information provided in the</w:t>
      </w:r>
      <w:r w:rsidRPr="00856F17">
        <w:rPr>
          <w:rFonts w:ascii="Arial" w:hAnsi="Arial" w:cs="Arial"/>
          <w:sz w:val="24"/>
          <w:szCs w:val="24"/>
        </w:rPr>
        <w:t xml:space="preserve"> Lancashire Area Profile 2021</w:t>
      </w:r>
      <w:r>
        <w:rPr>
          <w:rFonts w:ascii="Arial" w:hAnsi="Arial" w:cs="Arial"/>
          <w:sz w:val="24"/>
          <w:szCs w:val="24"/>
        </w:rPr>
        <w:t xml:space="preserve"> Report</w:t>
      </w:r>
      <w:r w:rsidRPr="00856F17">
        <w:rPr>
          <w:rFonts w:ascii="Arial" w:hAnsi="Arial" w:cs="Arial"/>
          <w:sz w:val="24"/>
          <w:szCs w:val="24"/>
        </w:rPr>
        <w:t xml:space="preserve"> </w:t>
      </w:r>
      <w:r>
        <w:rPr>
          <w:rFonts w:ascii="Arial" w:hAnsi="Arial" w:cs="Arial"/>
          <w:sz w:val="24"/>
          <w:szCs w:val="24"/>
        </w:rPr>
        <w:t>identified:</w:t>
      </w:r>
    </w:p>
    <w:p w14:paraId="387791D8" w14:textId="77777777" w:rsidR="008556B0" w:rsidRPr="00856F17" w:rsidRDefault="008556B0" w:rsidP="008556B0">
      <w:pPr>
        <w:spacing w:after="0"/>
        <w:rPr>
          <w:rFonts w:ascii="Arial" w:hAnsi="Arial" w:cs="Arial"/>
          <w:sz w:val="24"/>
          <w:szCs w:val="24"/>
        </w:rPr>
      </w:pPr>
    </w:p>
    <w:tbl>
      <w:tblPr>
        <w:tblStyle w:val="TableGrid"/>
        <w:tblW w:w="9125" w:type="dxa"/>
        <w:tblLook w:val="04A0" w:firstRow="1" w:lastRow="0" w:firstColumn="1" w:lastColumn="0" w:noHBand="0" w:noVBand="1"/>
      </w:tblPr>
      <w:tblGrid>
        <w:gridCol w:w="1150"/>
        <w:gridCol w:w="2244"/>
        <w:gridCol w:w="2408"/>
        <w:gridCol w:w="1700"/>
        <w:gridCol w:w="851"/>
        <w:gridCol w:w="772"/>
      </w:tblGrid>
      <w:tr w:rsidR="000B0EEA" w14:paraId="4E1199AA" w14:textId="77777777" w:rsidTr="00603407">
        <w:tc>
          <w:tcPr>
            <w:tcW w:w="1150" w:type="dxa"/>
          </w:tcPr>
          <w:p w14:paraId="42B9A561" w14:textId="77777777" w:rsidR="00603407" w:rsidRPr="00241873" w:rsidRDefault="00701835" w:rsidP="002D6A9F">
            <w:pPr>
              <w:rPr>
                <w:rFonts w:cs="Arial"/>
                <w:b/>
                <w:bCs/>
                <w:sz w:val="20"/>
                <w:szCs w:val="20"/>
              </w:rPr>
            </w:pPr>
            <w:r w:rsidRPr="00241873">
              <w:rPr>
                <w:rFonts w:cs="Arial"/>
                <w:b/>
                <w:bCs/>
                <w:sz w:val="20"/>
                <w:szCs w:val="20"/>
              </w:rPr>
              <w:t>Indicator</w:t>
            </w:r>
          </w:p>
          <w:p w14:paraId="670A617D" w14:textId="77777777" w:rsidR="00603407" w:rsidRPr="00241873" w:rsidRDefault="00603407" w:rsidP="002D6A9F">
            <w:pPr>
              <w:rPr>
                <w:rFonts w:cs="Arial"/>
                <w:b/>
                <w:bCs/>
                <w:sz w:val="20"/>
                <w:szCs w:val="20"/>
              </w:rPr>
            </w:pPr>
          </w:p>
        </w:tc>
        <w:tc>
          <w:tcPr>
            <w:tcW w:w="2244" w:type="dxa"/>
          </w:tcPr>
          <w:p w14:paraId="144ADDCB" w14:textId="77777777" w:rsidR="00603407" w:rsidRPr="00241873" w:rsidRDefault="00701835" w:rsidP="002D6A9F">
            <w:pPr>
              <w:rPr>
                <w:b/>
                <w:bCs/>
                <w:sz w:val="20"/>
                <w:szCs w:val="20"/>
              </w:rPr>
            </w:pPr>
            <w:r w:rsidRPr="00241873">
              <w:rPr>
                <w:b/>
                <w:bCs/>
                <w:sz w:val="20"/>
                <w:szCs w:val="20"/>
              </w:rPr>
              <w:t>Headline</w:t>
            </w:r>
          </w:p>
        </w:tc>
        <w:tc>
          <w:tcPr>
            <w:tcW w:w="2408" w:type="dxa"/>
          </w:tcPr>
          <w:p w14:paraId="172B5F02" w14:textId="77777777" w:rsidR="00603407" w:rsidRPr="00241873" w:rsidRDefault="00701835" w:rsidP="002D6A9F">
            <w:pPr>
              <w:rPr>
                <w:b/>
                <w:bCs/>
                <w:sz w:val="20"/>
                <w:szCs w:val="20"/>
              </w:rPr>
            </w:pPr>
            <w:r w:rsidRPr="00241873">
              <w:rPr>
                <w:b/>
                <w:bCs/>
                <w:sz w:val="20"/>
                <w:szCs w:val="20"/>
              </w:rPr>
              <w:t>Rate per 100,000 and comparison</w:t>
            </w:r>
          </w:p>
        </w:tc>
        <w:tc>
          <w:tcPr>
            <w:tcW w:w="1700" w:type="dxa"/>
          </w:tcPr>
          <w:p w14:paraId="75E89448" w14:textId="77777777" w:rsidR="00603407" w:rsidRPr="00241873" w:rsidRDefault="00701835" w:rsidP="002D6A9F">
            <w:pPr>
              <w:rPr>
                <w:b/>
                <w:bCs/>
                <w:sz w:val="20"/>
                <w:szCs w:val="20"/>
              </w:rPr>
            </w:pPr>
            <w:r>
              <w:rPr>
                <w:b/>
                <w:bCs/>
                <w:sz w:val="20"/>
                <w:szCs w:val="20"/>
              </w:rPr>
              <w:t>LCC districts with highest rates</w:t>
            </w:r>
          </w:p>
        </w:tc>
        <w:tc>
          <w:tcPr>
            <w:tcW w:w="851" w:type="dxa"/>
          </w:tcPr>
          <w:p w14:paraId="768D9613" w14:textId="77777777" w:rsidR="00603407" w:rsidRPr="00241873" w:rsidRDefault="00701835" w:rsidP="002D6A9F">
            <w:pPr>
              <w:rPr>
                <w:b/>
                <w:bCs/>
                <w:sz w:val="20"/>
                <w:szCs w:val="20"/>
              </w:rPr>
            </w:pPr>
            <w:r w:rsidRPr="00241873">
              <w:rPr>
                <w:b/>
                <w:bCs/>
                <w:sz w:val="20"/>
                <w:szCs w:val="20"/>
              </w:rPr>
              <w:t>Trend</w:t>
            </w:r>
            <w:r>
              <w:rPr>
                <w:b/>
                <w:bCs/>
                <w:sz w:val="20"/>
                <w:szCs w:val="20"/>
              </w:rPr>
              <w:t xml:space="preserve"> from 2010</w:t>
            </w:r>
          </w:p>
        </w:tc>
        <w:tc>
          <w:tcPr>
            <w:tcW w:w="772" w:type="dxa"/>
          </w:tcPr>
          <w:p w14:paraId="30C343ED" w14:textId="77777777" w:rsidR="00603407" w:rsidRPr="00241873" w:rsidRDefault="00701835" w:rsidP="002D6A9F">
            <w:pPr>
              <w:rPr>
                <w:b/>
                <w:bCs/>
                <w:sz w:val="20"/>
                <w:szCs w:val="20"/>
              </w:rPr>
            </w:pPr>
            <w:r>
              <w:rPr>
                <w:b/>
                <w:bCs/>
                <w:sz w:val="20"/>
                <w:szCs w:val="20"/>
              </w:rPr>
              <w:t>Trend from 2017</w:t>
            </w:r>
          </w:p>
        </w:tc>
      </w:tr>
      <w:tr w:rsidR="000B0EEA" w14:paraId="3DFB70D0" w14:textId="77777777" w:rsidTr="00603407">
        <w:tc>
          <w:tcPr>
            <w:tcW w:w="1150" w:type="dxa"/>
          </w:tcPr>
          <w:p w14:paraId="1440DBF0" w14:textId="77777777" w:rsidR="00603407" w:rsidRPr="00780018" w:rsidRDefault="00701835" w:rsidP="002D6A9F">
            <w:pPr>
              <w:rPr>
                <w:rFonts w:cs="Arial"/>
                <w:sz w:val="20"/>
                <w:szCs w:val="20"/>
              </w:rPr>
            </w:pPr>
            <w:r w:rsidRPr="00780018">
              <w:rPr>
                <w:rFonts w:cs="Arial"/>
                <w:sz w:val="20"/>
                <w:szCs w:val="20"/>
              </w:rPr>
              <w:t xml:space="preserve">Resident child casualty </w:t>
            </w:r>
          </w:p>
        </w:tc>
        <w:tc>
          <w:tcPr>
            <w:tcW w:w="2244" w:type="dxa"/>
          </w:tcPr>
          <w:p w14:paraId="17423D1D" w14:textId="77777777" w:rsidR="00603407" w:rsidRPr="00780018" w:rsidRDefault="00701835" w:rsidP="002D6A9F">
            <w:pPr>
              <w:rPr>
                <w:rFonts w:cs="Arial"/>
                <w:sz w:val="20"/>
                <w:szCs w:val="20"/>
              </w:rPr>
            </w:pPr>
            <w:r w:rsidRPr="00780018">
              <w:rPr>
                <w:sz w:val="20"/>
                <w:szCs w:val="20"/>
              </w:rPr>
              <w:t>All of Lancashire is higher than the national and the north-west regional rate.</w:t>
            </w:r>
          </w:p>
        </w:tc>
        <w:tc>
          <w:tcPr>
            <w:tcW w:w="2408" w:type="dxa"/>
          </w:tcPr>
          <w:p w14:paraId="632F3A7B" w14:textId="77777777" w:rsidR="00603407" w:rsidRDefault="00701835" w:rsidP="002D6A9F">
            <w:pPr>
              <w:rPr>
                <w:sz w:val="20"/>
                <w:szCs w:val="20"/>
              </w:rPr>
            </w:pPr>
            <w:r>
              <w:rPr>
                <w:sz w:val="20"/>
                <w:szCs w:val="20"/>
              </w:rPr>
              <w:t>LCC area 152 per year</w:t>
            </w:r>
          </w:p>
          <w:p w14:paraId="25E35C53" w14:textId="77777777" w:rsidR="00603407" w:rsidRDefault="00701835" w:rsidP="002D6A9F">
            <w:pPr>
              <w:rPr>
                <w:sz w:val="20"/>
                <w:szCs w:val="20"/>
              </w:rPr>
            </w:pPr>
            <w:r>
              <w:rPr>
                <w:sz w:val="20"/>
                <w:szCs w:val="20"/>
              </w:rPr>
              <w:t>Blackburn with Darwen 167 per year</w:t>
            </w:r>
          </w:p>
          <w:p w14:paraId="1E599540" w14:textId="77777777" w:rsidR="00603407" w:rsidRPr="00780018" w:rsidRDefault="00701835" w:rsidP="002D6A9F">
            <w:pPr>
              <w:rPr>
                <w:sz w:val="20"/>
                <w:szCs w:val="20"/>
              </w:rPr>
            </w:pPr>
            <w:r>
              <w:rPr>
                <w:sz w:val="20"/>
                <w:szCs w:val="20"/>
              </w:rPr>
              <w:t>Blackpool 187 per year</w:t>
            </w:r>
          </w:p>
        </w:tc>
        <w:tc>
          <w:tcPr>
            <w:tcW w:w="1700" w:type="dxa"/>
          </w:tcPr>
          <w:p w14:paraId="6DBF7B75" w14:textId="77777777" w:rsidR="00603407" w:rsidRDefault="00701835" w:rsidP="002D6A9F">
            <w:pPr>
              <w:rPr>
                <w:noProof/>
                <w:sz w:val="20"/>
                <w:szCs w:val="20"/>
              </w:rPr>
            </w:pPr>
            <w:r>
              <w:rPr>
                <w:noProof/>
                <w:sz w:val="20"/>
                <w:szCs w:val="20"/>
              </w:rPr>
              <w:t>Preston City and Hyndburn</w:t>
            </w:r>
          </w:p>
        </w:tc>
        <w:tc>
          <w:tcPr>
            <w:tcW w:w="851" w:type="dxa"/>
          </w:tcPr>
          <w:p w14:paraId="65F03515" w14:textId="77777777" w:rsidR="00603407" w:rsidRDefault="00701835" w:rsidP="002D6A9F">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4B4A9C0A" wp14:editId="08510AF2">
                      <wp:simplePos x="0" y="0"/>
                      <wp:positionH relativeFrom="column">
                        <wp:posOffset>137795</wp:posOffset>
                      </wp:positionH>
                      <wp:positionV relativeFrom="paragraph">
                        <wp:posOffset>109220</wp:posOffset>
                      </wp:positionV>
                      <wp:extent cx="163830" cy="240030"/>
                      <wp:effectExtent l="19050" t="0" r="26670" b="45720"/>
                      <wp:wrapNone/>
                      <wp:docPr id="4" name="Arrow: Up 4"/>
                      <wp:cNvGraphicFramePr/>
                      <a:graphic xmlns:a="http://schemas.openxmlformats.org/drawingml/2006/main">
                        <a:graphicData uri="http://schemas.microsoft.com/office/word/2010/wordprocessingShape">
                          <wps:wsp>
                            <wps:cNvSpPr/>
                            <wps:spPr>
                              <a:xfrm rot="10800000">
                                <a:off x="0" y="0"/>
                                <a:ext cx="163830" cy="240030"/>
                              </a:xfrm>
                              <a:prstGeom prst="upArrow">
                                <a:avLst/>
                              </a:prstGeom>
                              <a:solidFill>
                                <a:sysClr val="windowText" lastClr="000000"/>
                              </a:solidFill>
                              <a:ln w="12700">
                                <a:solidFill>
                                  <a:sysClr val="windowText" lastClr="000000">
                                    <a:shade val="50000"/>
                                  </a:sys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 o:spid="_x0000_s1027" type="#_x0000_t68" style="width:12.9pt;height:18.9pt;margin-top:8.6pt;margin-left:10.85pt;mso-height-percent:0;mso-height-relative:margin;mso-width-percent:0;mso-width-relative:margin;mso-wrap-distance-bottom:0;mso-wrap-distance-left:9pt;mso-wrap-distance-right:9pt;mso-wrap-distance-top:0;mso-wrap-style:square;position:absolute;rotation:180;visibility:visible;v-text-anchor:middle;z-index:251669504" adj="7371" fillcolor="black" strokeweight="1pt"/>
                  </w:pict>
                </mc:Fallback>
              </mc:AlternateContent>
            </w:r>
          </w:p>
        </w:tc>
        <w:tc>
          <w:tcPr>
            <w:tcW w:w="772" w:type="dxa"/>
          </w:tcPr>
          <w:p w14:paraId="4B3150F4" w14:textId="77777777" w:rsidR="00603407" w:rsidRDefault="00701835" w:rsidP="002D6A9F">
            <w:pPr>
              <w:rPr>
                <w:noProof/>
                <w:sz w:val="20"/>
                <w:szCs w:val="20"/>
              </w:rPr>
            </w:pPr>
            <w:r>
              <w:rPr>
                <w:noProof/>
                <w:sz w:val="20"/>
                <w:szCs w:val="20"/>
              </w:rPr>
              <mc:AlternateContent>
                <mc:Choice Requires="wps">
                  <w:drawing>
                    <wp:anchor distT="0" distB="0" distL="114300" distR="114300" simplePos="0" relativeHeight="251662336" behindDoc="0" locked="0" layoutInCell="1" allowOverlap="1" wp14:anchorId="281D9B31" wp14:editId="12D75FE6">
                      <wp:simplePos x="0" y="0"/>
                      <wp:positionH relativeFrom="column">
                        <wp:posOffset>104775</wp:posOffset>
                      </wp:positionH>
                      <wp:positionV relativeFrom="paragraph">
                        <wp:posOffset>99695</wp:posOffset>
                      </wp:positionV>
                      <wp:extent cx="163830" cy="240030"/>
                      <wp:effectExtent l="19050" t="19050" r="45720" b="26670"/>
                      <wp:wrapNone/>
                      <wp:docPr id="1" name="Arrow: Up 1"/>
                      <wp:cNvGraphicFramePr/>
                      <a:graphic xmlns:a="http://schemas.openxmlformats.org/drawingml/2006/main">
                        <a:graphicData uri="http://schemas.microsoft.com/office/word/2010/wordprocessingShape">
                          <wps:wsp>
                            <wps:cNvSpPr/>
                            <wps:spPr>
                              <a:xfrm>
                                <a:off x="0" y="0"/>
                                <a:ext cx="163830" cy="240030"/>
                              </a:xfrm>
                              <a:prstGeom prst="upArrow">
                                <a:avLst/>
                              </a:prstGeom>
                              <a:solidFill>
                                <a:sysClr val="windowText" lastClr="000000"/>
                              </a:solidFill>
                              <a:ln w="12700">
                                <a:solidFill>
                                  <a:sysClr val="windowText" lastClr="000000">
                                    <a:shade val="50000"/>
                                  </a:sys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Up 1" o:spid="_x0000_s1028" type="#_x0000_t68" style="width:12.9pt;height:18.9pt;margin-top:7.85pt;margin-left:8.25pt;mso-height-percent:0;mso-height-relative:margin;mso-width-percent:0;mso-width-relative:margin;mso-wrap-distance-bottom:0;mso-wrap-distance-left:9pt;mso-wrap-distance-right:9pt;mso-wrap-distance-top:0;mso-wrap-style:square;position:absolute;visibility:visible;v-text-anchor:middle;z-index:251663360" adj="7371" fillcolor="black" strokeweight="1pt"/>
                  </w:pict>
                </mc:Fallback>
              </mc:AlternateContent>
            </w:r>
          </w:p>
        </w:tc>
      </w:tr>
      <w:tr w:rsidR="000B0EEA" w14:paraId="33692168" w14:textId="77777777" w:rsidTr="00603407">
        <w:tc>
          <w:tcPr>
            <w:tcW w:w="1150" w:type="dxa"/>
          </w:tcPr>
          <w:p w14:paraId="7223C309" w14:textId="77777777" w:rsidR="00603407" w:rsidRPr="00780018" w:rsidRDefault="00701835" w:rsidP="002D6A9F">
            <w:pPr>
              <w:rPr>
                <w:rFonts w:cs="Arial"/>
                <w:sz w:val="20"/>
                <w:szCs w:val="20"/>
              </w:rPr>
            </w:pPr>
            <w:r w:rsidRPr="00780018">
              <w:rPr>
                <w:rFonts w:cs="Arial"/>
                <w:sz w:val="20"/>
                <w:szCs w:val="20"/>
              </w:rPr>
              <w:t xml:space="preserve">Child pedestrian casualty </w:t>
            </w:r>
          </w:p>
        </w:tc>
        <w:tc>
          <w:tcPr>
            <w:tcW w:w="2244" w:type="dxa"/>
          </w:tcPr>
          <w:p w14:paraId="60FE2A8D" w14:textId="77777777" w:rsidR="00603407" w:rsidRPr="00780018" w:rsidRDefault="00701835" w:rsidP="002D6A9F">
            <w:pPr>
              <w:rPr>
                <w:rFonts w:cs="Arial"/>
                <w:sz w:val="20"/>
                <w:szCs w:val="20"/>
              </w:rPr>
            </w:pPr>
            <w:r w:rsidRPr="00780018">
              <w:rPr>
                <w:sz w:val="20"/>
                <w:szCs w:val="20"/>
              </w:rPr>
              <w:t>All of Lancashire is</w:t>
            </w:r>
            <w:r>
              <w:rPr>
                <w:sz w:val="20"/>
                <w:szCs w:val="20"/>
              </w:rPr>
              <w:t xml:space="preserve"> slightly</w:t>
            </w:r>
            <w:r w:rsidRPr="00780018">
              <w:rPr>
                <w:sz w:val="20"/>
                <w:szCs w:val="20"/>
              </w:rPr>
              <w:t xml:space="preserve"> higher than the national and the north-west regional rate.</w:t>
            </w:r>
          </w:p>
        </w:tc>
        <w:tc>
          <w:tcPr>
            <w:tcW w:w="2408" w:type="dxa"/>
          </w:tcPr>
          <w:p w14:paraId="11B34DD9" w14:textId="77777777" w:rsidR="00603407" w:rsidRDefault="00701835" w:rsidP="002D6A9F">
            <w:pPr>
              <w:rPr>
                <w:sz w:val="20"/>
                <w:szCs w:val="20"/>
              </w:rPr>
            </w:pPr>
            <w:r>
              <w:rPr>
                <w:sz w:val="20"/>
                <w:szCs w:val="20"/>
              </w:rPr>
              <w:t>LCC area 52 per year</w:t>
            </w:r>
          </w:p>
          <w:p w14:paraId="26BE4384" w14:textId="77777777" w:rsidR="00603407" w:rsidRDefault="00701835" w:rsidP="002D6A9F">
            <w:pPr>
              <w:rPr>
                <w:sz w:val="20"/>
                <w:szCs w:val="20"/>
              </w:rPr>
            </w:pPr>
            <w:r>
              <w:rPr>
                <w:sz w:val="20"/>
                <w:szCs w:val="20"/>
              </w:rPr>
              <w:t>Blackburn with Darwen 73 per year</w:t>
            </w:r>
          </w:p>
          <w:p w14:paraId="6C30F5F1" w14:textId="77777777" w:rsidR="00603407" w:rsidRPr="00780018" w:rsidRDefault="00701835" w:rsidP="002D6A9F">
            <w:pPr>
              <w:rPr>
                <w:sz w:val="20"/>
                <w:szCs w:val="20"/>
              </w:rPr>
            </w:pPr>
            <w:r>
              <w:rPr>
                <w:sz w:val="20"/>
                <w:szCs w:val="20"/>
              </w:rPr>
              <w:t>Blackpool 80 per year</w:t>
            </w:r>
          </w:p>
        </w:tc>
        <w:tc>
          <w:tcPr>
            <w:tcW w:w="1700" w:type="dxa"/>
          </w:tcPr>
          <w:p w14:paraId="2D581A55" w14:textId="77777777" w:rsidR="00603407" w:rsidRDefault="00701835" w:rsidP="002D6A9F">
            <w:pPr>
              <w:rPr>
                <w:noProof/>
                <w:sz w:val="20"/>
                <w:szCs w:val="20"/>
              </w:rPr>
            </w:pPr>
            <w:r>
              <w:rPr>
                <w:noProof/>
                <w:sz w:val="20"/>
                <w:szCs w:val="20"/>
              </w:rPr>
              <w:t>Hyndburn, Preston and Pendle</w:t>
            </w:r>
          </w:p>
        </w:tc>
        <w:tc>
          <w:tcPr>
            <w:tcW w:w="851" w:type="dxa"/>
          </w:tcPr>
          <w:p w14:paraId="27F70B6B" w14:textId="77777777" w:rsidR="00603407" w:rsidRPr="00780018" w:rsidRDefault="00701835" w:rsidP="002D6A9F">
            <w:pPr>
              <w:rPr>
                <w:sz w:val="20"/>
                <w:szCs w:val="20"/>
              </w:rPr>
            </w:pPr>
            <w:r>
              <w:rPr>
                <w:noProof/>
                <w:sz w:val="20"/>
                <w:szCs w:val="20"/>
              </w:rPr>
              <mc:AlternateContent>
                <mc:Choice Requires="wps">
                  <w:drawing>
                    <wp:anchor distT="0" distB="0" distL="114300" distR="114300" simplePos="0" relativeHeight="251670528" behindDoc="0" locked="0" layoutInCell="1" allowOverlap="1" wp14:anchorId="6B86BDC3" wp14:editId="2B2ADF6C">
                      <wp:simplePos x="0" y="0"/>
                      <wp:positionH relativeFrom="column">
                        <wp:posOffset>133984</wp:posOffset>
                      </wp:positionH>
                      <wp:positionV relativeFrom="paragraph">
                        <wp:posOffset>166370</wp:posOffset>
                      </wp:positionV>
                      <wp:extent cx="163830" cy="240030"/>
                      <wp:effectExtent l="19050" t="0" r="26670" b="45720"/>
                      <wp:wrapNone/>
                      <wp:docPr id="5" name="Arrow: Up 5"/>
                      <wp:cNvGraphicFramePr/>
                      <a:graphic xmlns:a="http://schemas.openxmlformats.org/drawingml/2006/main">
                        <a:graphicData uri="http://schemas.microsoft.com/office/word/2010/wordprocessingShape">
                          <wps:wsp>
                            <wps:cNvSpPr/>
                            <wps:spPr>
                              <a:xfrm rot="10800000">
                                <a:off x="0" y="0"/>
                                <a:ext cx="163830" cy="240030"/>
                              </a:xfrm>
                              <a:prstGeom prst="upArrow">
                                <a:avLst/>
                              </a:prstGeom>
                              <a:solidFill>
                                <a:sysClr val="windowText" lastClr="000000"/>
                              </a:solidFill>
                              <a:ln w="12700">
                                <a:solidFill>
                                  <a:sysClr val="windowText" lastClr="000000">
                                    <a:shade val="50000"/>
                                  </a:sys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Up 5" o:spid="_x0000_s1029" type="#_x0000_t68" style="width:12.9pt;height:18.9pt;margin-top:13.1pt;margin-left:10.55pt;mso-height-percent:0;mso-height-relative:margin;mso-width-percent:0;mso-width-relative:margin;mso-wrap-distance-bottom:0;mso-wrap-distance-left:9pt;mso-wrap-distance-right:9pt;mso-wrap-distance-top:0;mso-wrap-style:square;position:absolute;rotation:180;visibility:visible;v-text-anchor:middle;z-index:251671552" adj="7371" fillcolor="black" strokeweight="1pt"/>
                  </w:pict>
                </mc:Fallback>
              </mc:AlternateContent>
            </w:r>
          </w:p>
        </w:tc>
        <w:tc>
          <w:tcPr>
            <w:tcW w:w="772" w:type="dxa"/>
          </w:tcPr>
          <w:p w14:paraId="4B7DC7DC" w14:textId="77777777" w:rsidR="00603407" w:rsidRDefault="00701835" w:rsidP="002D6A9F">
            <w:pPr>
              <w:rPr>
                <w:noProof/>
                <w:sz w:val="20"/>
                <w:szCs w:val="20"/>
              </w:rPr>
            </w:pPr>
            <w:r>
              <w:rPr>
                <w:noProof/>
                <w:sz w:val="20"/>
                <w:szCs w:val="20"/>
              </w:rPr>
              <mc:AlternateContent>
                <mc:Choice Requires="wps">
                  <w:drawing>
                    <wp:anchor distT="0" distB="0" distL="114300" distR="114300" simplePos="0" relativeHeight="251664384" behindDoc="0" locked="0" layoutInCell="1" allowOverlap="1" wp14:anchorId="26C9F632" wp14:editId="2CF6AC57">
                      <wp:simplePos x="0" y="0"/>
                      <wp:positionH relativeFrom="column">
                        <wp:posOffset>102235</wp:posOffset>
                      </wp:positionH>
                      <wp:positionV relativeFrom="paragraph">
                        <wp:posOffset>133350</wp:posOffset>
                      </wp:positionV>
                      <wp:extent cx="163830" cy="240030"/>
                      <wp:effectExtent l="19050" t="19050" r="45720" b="26670"/>
                      <wp:wrapNone/>
                      <wp:docPr id="2" name="Arrow: Up 2"/>
                      <wp:cNvGraphicFramePr/>
                      <a:graphic xmlns:a="http://schemas.openxmlformats.org/drawingml/2006/main">
                        <a:graphicData uri="http://schemas.microsoft.com/office/word/2010/wordprocessingShape">
                          <wps:wsp>
                            <wps:cNvSpPr/>
                            <wps:spPr>
                              <a:xfrm>
                                <a:off x="0" y="0"/>
                                <a:ext cx="163830" cy="240030"/>
                              </a:xfrm>
                              <a:prstGeom prst="upArrow">
                                <a:avLst/>
                              </a:prstGeom>
                              <a:solidFill>
                                <a:sysClr val="windowText" lastClr="000000"/>
                              </a:solidFill>
                              <a:ln w="12700">
                                <a:solidFill>
                                  <a:sysClr val="windowText" lastClr="000000">
                                    <a:shade val="50000"/>
                                  </a:sys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Up 2" o:spid="_x0000_s1030" type="#_x0000_t68" style="width:12.9pt;height:18.9pt;margin-top:10.5pt;margin-left:8.05pt;mso-height-percent:0;mso-height-relative:margin;mso-width-percent:0;mso-width-relative:margin;mso-wrap-distance-bottom:0;mso-wrap-distance-left:9pt;mso-wrap-distance-right:9pt;mso-wrap-distance-top:0;mso-wrap-style:square;position:absolute;visibility:visible;v-text-anchor:middle;z-index:251665408" adj="7371" fillcolor="black" strokeweight="1pt"/>
                  </w:pict>
                </mc:Fallback>
              </mc:AlternateContent>
            </w:r>
          </w:p>
        </w:tc>
      </w:tr>
      <w:tr w:rsidR="000B0EEA" w14:paraId="1A61AD5E" w14:textId="77777777" w:rsidTr="00603407">
        <w:tc>
          <w:tcPr>
            <w:tcW w:w="1150" w:type="dxa"/>
          </w:tcPr>
          <w:p w14:paraId="63336E7E" w14:textId="77777777" w:rsidR="00603407" w:rsidRPr="00780018" w:rsidRDefault="00701835" w:rsidP="002D6A9F">
            <w:pPr>
              <w:rPr>
                <w:rFonts w:cs="Arial"/>
                <w:sz w:val="20"/>
                <w:szCs w:val="20"/>
              </w:rPr>
            </w:pPr>
            <w:r>
              <w:rPr>
                <w:rFonts w:cs="Arial"/>
                <w:sz w:val="20"/>
                <w:szCs w:val="20"/>
              </w:rPr>
              <w:lastRenderedPageBreak/>
              <w:t>Child pedal cyclist casualty</w:t>
            </w:r>
          </w:p>
        </w:tc>
        <w:tc>
          <w:tcPr>
            <w:tcW w:w="2244" w:type="dxa"/>
          </w:tcPr>
          <w:p w14:paraId="4722BE33" w14:textId="77777777" w:rsidR="00603407" w:rsidRPr="00780018" w:rsidRDefault="00701835" w:rsidP="002D6A9F">
            <w:pPr>
              <w:rPr>
                <w:rFonts w:cs="Arial"/>
                <w:sz w:val="20"/>
                <w:szCs w:val="20"/>
              </w:rPr>
            </w:pPr>
            <w:r>
              <w:rPr>
                <w:rFonts w:cs="Arial"/>
                <w:sz w:val="20"/>
                <w:szCs w:val="20"/>
              </w:rPr>
              <w:t>Lancashire broadly in line with national and regional rate</w:t>
            </w:r>
          </w:p>
        </w:tc>
        <w:tc>
          <w:tcPr>
            <w:tcW w:w="2408" w:type="dxa"/>
          </w:tcPr>
          <w:p w14:paraId="1AE78FFC" w14:textId="77777777" w:rsidR="00603407" w:rsidRDefault="00701835" w:rsidP="002D6A9F">
            <w:pPr>
              <w:rPr>
                <w:sz w:val="20"/>
                <w:szCs w:val="20"/>
              </w:rPr>
            </w:pPr>
            <w:r>
              <w:rPr>
                <w:sz w:val="20"/>
                <w:szCs w:val="20"/>
              </w:rPr>
              <w:t>LCC area 21 per year</w:t>
            </w:r>
          </w:p>
          <w:p w14:paraId="408B67C6" w14:textId="77777777" w:rsidR="00603407" w:rsidRDefault="00701835" w:rsidP="002D6A9F">
            <w:pPr>
              <w:rPr>
                <w:sz w:val="20"/>
                <w:szCs w:val="20"/>
              </w:rPr>
            </w:pPr>
            <w:r>
              <w:rPr>
                <w:sz w:val="20"/>
                <w:szCs w:val="20"/>
              </w:rPr>
              <w:t>Blackburn with Darwen 16 per year</w:t>
            </w:r>
          </w:p>
          <w:p w14:paraId="3F18FDBB" w14:textId="77777777" w:rsidR="00603407" w:rsidRPr="00780018" w:rsidRDefault="00701835" w:rsidP="002D6A9F">
            <w:pPr>
              <w:rPr>
                <w:rFonts w:cs="Arial"/>
                <w:sz w:val="20"/>
                <w:szCs w:val="20"/>
              </w:rPr>
            </w:pPr>
            <w:r>
              <w:rPr>
                <w:sz w:val="20"/>
                <w:szCs w:val="20"/>
              </w:rPr>
              <w:t>Blackpool 32 per year</w:t>
            </w:r>
          </w:p>
        </w:tc>
        <w:tc>
          <w:tcPr>
            <w:tcW w:w="1700" w:type="dxa"/>
          </w:tcPr>
          <w:p w14:paraId="3CCAD0DE" w14:textId="77777777" w:rsidR="00603407" w:rsidRDefault="00701835" w:rsidP="002D6A9F">
            <w:pPr>
              <w:rPr>
                <w:noProof/>
                <w:sz w:val="20"/>
                <w:szCs w:val="20"/>
              </w:rPr>
            </w:pPr>
            <w:r>
              <w:rPr>
                <w:noProof/>
                <w:sz w:val="20"/>
                <w:szCs w:val="20"/>
              </w:rPr>
              <w:t>Preston City, South Ribble</w:t>
            </w:r>
          </w:p>
        </w:tc>
        <w:tc>
          <w:tcPr>
            <w:tcW w:w="851" w:type="dxa"/>
          </w:tcPr>
          <w:p w14:paraId="4BBB97A2" w14:textId="77777777" w:rsidR="00603407" w:rsidRPr="00780018" w:rsidRDefault="00701835" w:rsidP="002D6A9F">
            <w:pPr>
              <w:rPr>
                <w:rFonts w:cs="Arial"/>
                <w:sz w:val="20"/>
                <w:szCs w:val="20"/>
              </w:rPr>
            </w:pPr>
            <w:r>
              <w:rPr>
                <w:noProof/>
                <w:sz w:val="20"/>
                <w:szCs w:val="20"/>
              </w:rPr>
              <mc:AlternateContent>
                <mc:Choice Requires="wps">
                  <w:drawing>
                    <wp:anchor distT="0" distB="0" distL="114300" distR="114300" simplePos="0" relativeHeight="251672576" behindDoc="0" locked="0" layoutInCell="1" allowOverlap="1" wp14:anchorId="0E3E46B9" wp14:editId="062BD4C4">
                      <wp:simplePos x="0" y="0"/>
                      <wp:positionH relativeFrom="column">
                        <wp:posOffset>130174</wp:posOffset>
                      </wp:positionH>
                      <wp:positionV relativeFrom="paragraph">
                        <wp:posOffset>124461</wp:posOffset>
                      </wp:positionV>
                      <wp:extent cx="163830" cy="240030"/>
                      <wp:effectExtent l="19050" t="0" r="26670" b="45720"/>
                      <wp:wrapNone/>
                      <wp:docPr id="6" name="Arrow: Up 6"/>
                      <wp:cNvGraphicFramePr/>
                      <a:graphic xmlns:a="http://schemas.openxmlformats.org/drawingml/2006/main">
                        <a:graphicData uri="http://schemas.microsoft.com/office/word/2010/wordprocessingShape">
                          <wps:wsp>
                            <wps:cNvSpPr/>
                            <wps:spPr>
                              <a:xfrm rot="10800000">
                                <a:off x="0" y="0"/>
                                <a:ext cx="163830" cy="240030"/>
                              </a:xfrm>
                              <a:prstGeom prst="upArrow">
                                <a:avLst/>
                              </a:prstGeom>
                              <a:solidFill>
                                <a:sysClr val="windowText" lastClr="000000"/>
                              </a:solidFill>
                              <a:ln w="12700">
                                <a:solidFill>
                                  <a:sysClr val="windowText" lastClr="000000">
                                    <a:shade val="50000"/>
                                  </a:sys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Up 6" o:spid="_x0000_s1031" type="#_x0000_t68" style="width:12.9pt;height:18.9pt;margin-top:9.8pt;margin-left:10.25pt;mso-height-percent:0;mso-height-relative:margin;mso-width-percent:0;mso-width-relative:margin;mso-wrap-distance-bottom:0;mso-wrap-distance-left:9pt;mso-wrap-distance-right:9pt;mso-wrap-distance-top:0;mso-wrap-style:square;position:absolute;rotation:180;visibility:visible;v-text-anchor:middle;z-index:251673600" adj="7371" fillcolor="black" strokeweight="1pt"/>
                  </w:pict>
                </mc:Fallback>
              </mc:AlternateContent>
            </w:r>
          </w:p>
        </w:tc>
        <w:tc>
          <w:tcPr>
            <w:tcW w:w="772" w:type="dxa"/>
          </w:tcPr>
          <w:p w14:paraId="76B50A86" w14:textId="77777777" w:rsidR="00603407" w:rsidRDefault="00701835" w:rsidP="002D6A9F">
            <w:pPr>
              <w:rPr>
                <w:noProof/>
                <w:sz w:val="20"/>
                <w:szCs w:val="20"/>
              </w:rPr>
            </w:pPr>
            <w:r>
              <w:rPr>
                <w:noProof/>
                <w:sz w:val="20"/>
                <w:szCs w:val="20"/>
              </w:rPr>
              <mc:AlternateContent>
                <mc:Choice Requires="wps">
                  <w:drawing>
                    <wp:anchor distT="0" distB="0" distL="114300" distR="114300" simplePos="0" relativeHeight="251666432" behindDoc="0" locked="0" layoutInCell="1" allowOverlap="1" wp14:anchorId="5A8E2776" wp14:editId="1A8CC5EB">
                      <wp:simplePos x="0" y="0"/>
                      <wp:positionH relativeFrom="column">
                        <wp:posOffset>94615</wp:posOffset>
                      </wp:positionH>
                      <wp:positionV relativeFrom="paragraph">
                        <wp:posOffset>121920</wp:posOffset>
                      </wp:positionV>
                      <wp:extent cx="163830" cy="240030"/>
                      <wp:effectExtent l="19050" t="0" r="26670" b="45720"/>
                      <wp:wrapNone/>
                      <wp:docPr id="3" name="Arrow: Up 3"/>
                      <wp:cNvGraphicFramePr/>
                      <a:graphic xmlns:a="http://schemas.openxmlformats.org/drawingml/2006/main">
                        <a:graphicData uri="http://schemas.microsoft.com/office/word/2010/wordprocessingShape">
                          <wps:wsp>
                            <wps:cNvSpPr/>
                            <wps:spPr>
                              <a:xfrm rot="10800000">
                                <a:off x="0" y="0"/>
                                <a:ext cx="163830" cy="240030"/>
                              </a:xfrm>
                              <a:prstGeom prst="upArrow">
                                <a:avLst/>
                              </a:prstGeom>
                              <a:solidFill>
                                <a:sysClr val="windowText" lastClr="000000"/>
                              </a:solidFill>
                              <a:ln w="12700">
                                <a:solidFill>
                                  <a:sysClr val="windowText" lastClr="000000">
                                    <a:shade val="50000"/>
                                  </a:sys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Up 3" o:spid="_x0000_s1032" type="#_x0000_t68" style="width:12.9pt;height:18.9pt;margin-top:9.6pt;margin-left:7.45pt;mso-height-percent:0;mso-height-relative:margin;mso-width-percent:0;mso-width-relative:margin;mso-wrap-distance-bottom:0;mso-wrap-distance-left:9pt;mso-wrap-distance-right:9pt;mso-wrap-distance-top:0;mso-wrap-style:square;position:absolute;rotation:180;visibility:visible;v-text-anchor:middle;z-index:251667456" adj="7371" fillcolor="black" strokeweight="1pt"/>
                  </w:pict>
                </mc:Fallback>
              </mc:AlternateContent>
            </w:r>
          </w:p>
        </w:tc>
      </w:tr>
    </w:tbl>
    <w:p w14:paraId="2B127B29" w14:textId="77777777" w:rsidR="008556B0" w:rsidRDefault="008556B0" w:rsidP="008556B0">
      <w:pPr>
        <w:spacing w:after="0"/>
        <w:rPr>
          <w:rFonts w:ascii="Arial" w:hAnsi="Arial" w:cs="Arial"/>
          <w:sz w:val="24"/>
          <w:szCs w:val="24"/>
        </w:rPr>
      </w:pPr>
    </w:p>
    <w:p w14:paraId="3044BE33" w14:textId="69040980" w:rsidR="00EB5030" w:rsidRDefault="00701835" w:rsidP="008556B0">
      <w:pPr>
        <w:spacing w:after="0"/>
        <w:jc w:val="both"/>
        <w:rPr>
          <w:rFonts w:ascii="Arial" w:hAnsi="Arial" w:cs="Arial"/>
          <w:sz w:val="24"/>
          <w:szCs w:val="24"/>
        </w:rPr>
      </w:pPr>
      <w:r>
        <w:rPr>
          <w:rFonts w:ascii="Arial" w:hAnsi="Arial" w:cs="Arial"/>
          <w:sz w:val="24"/>
          <w:szCs w:val="24"/>
        </w:rPr>
        <w:t xml:space="preserve">In addition, from recent reported research undertaken on </w:t>
      </w:r>
      <w:r w:rsidRPr="00782E58">
        <w:rPr>
          <w:rFonts w:ascii="Arial" w:hAnsi="Arial" w:cs="Arial"/>
          <w:sz w:val="24"/>
          <w:szCs w:val="24"/>
        </w:rPr>
        <w:t>road and car accidents statistics from across the country</w:t>
      </w:r>
      <w:r>
        <w:rPr>
          <w:rFonts w:ascii="Arial" w:hAnsi="Arial" w:cs="Arial"/>
          <w:sz w:val="24"/>
          <w:szCs w:val="24"/>
        </w:rPr>
        <w:t xml:space="preserve"> (by Quotezone.co.uk), </w:t>
      </w:r>
      <w:r w:rsidRPr="00782E58">
        <w:rPr>
          <w:rFonts w:ascii="Arial" w:hAnsi="Arial" w:cs="Arial"/>
          <w:sz w:val="24"/>
          <w:szCs w:val="24"/>
        </w:rPr>
        <w:t xml:space="preserve">a ‘safe driver index score’ out of 100 </w:t>
      </w:r>
      <w:r>
        <w:rPr>
          <w:rFonts w:ascii="Arial" w:hAnsi="Arial" w:cs="Arial"/>
          <w:sz w:val="24"/>
          <w:szCs w:val="24"/>
        </w:rPr>
        <w:t xml:space="preserve">was created </w:t>
      </w:r>
      <w:r w:rsidRPr="00782E58">
        <w:rPr>
          <w:rFonts w:ascii="Arial" w:hAnsi="Arial" w:cs="Arial"/>
          <w:sz w:val="24"/>
          <w:szCs w:val="24"/>
        </w:rPr>
        <w:t xml:space="preserve">to rank each region according to how careful their drivers </w:t>
      </w:r>
      <w:r>
        <w:rPr>
          <w:rFonts w:ascii="Arial" w:hAnsi="Arial" w:cs="Arial"/>
          <w:sz w:val="24"/>
          <w:szCs w:val="24"/>
        </w:rPr>
        <w:t>we</w:t>
      </w:r>
      <w:r w:rsidRPr="00782E58">
        <w:rPr>
          <w:rFonts w:ascii="Arial" w:hAnsi="Arial" w:cs="Arial"/>
          <w:sz w:val="24"/>
          <w:szCs w:val="24"/>
        </w:rPr>
        <w:t>re.</w:t>
      </w:r>
      <w:r>
        <w:rPr>
          <w:rFonts w:ascii="Arial" w:hAnsi="Arial" w:cs="Arial"/>
          <w:sz w:val="24"/>
          <w:szCs w:val="24"/>
        </w:rPr>
        <w:t xml:space="preserve"> Five areas in Lancashire featured in the 10 worst regions in the UK for car accidents, with Blackburn with Darwen receiving the lowest safe driver score in the UK. Although this information does not specifically relate to children, it does</w:t>
      </w:r>
      <w:r w:rsidR="00472094">
        <w:rPr>
          <w:rFonts w:ascii="Arial" w:hAnsi="Arial" w:cs="Arial"/>
          <w:sz w:val="24"/>
          <w:szCs w:val="24"/>
        </w:rPr>
        <w:t xml:space="preserve"> further</w:t>
      </w:r>
      <w:r>
        <w:rPr>
          <w:rFonts w:ascii="Arial" w:hAnsi="Arial" w:cs="Arial"/>
          <w:sz w:val="24"/>
          <w:szCs w:val="24"/>
        </w:rPr>
        <w:t xml:space="preserve"> highlight the current challenges.</w:t>
      </w:r>
    </w:p>
    <w:p w14:paraId="5AED707B" w14:textId="77777777" w:rsidR="008556B0" w:rsidRPr="00603407" w:rsidRDefault="008556B0" w:rsidP="008556B0">
      <w:pPr>
        <w:spacing w:after="0"/>
        <w:jc w:val="both"/>
        <w:rPr>
          <w:rFonts w:ascii="Arial" w:hAnsi="Arial" w:cs="Arial"/>
          <w:sz w:val="24"/>
          <w:szCs w:val="24"/>
        </w:rPr>
      </w:pPr>
    </w:p>
    <w:p w14:paraId="58417634" w14:textId="00F19697" w:rsidR="00A90A20" w:rsidRDefault="00701835" w:rsidP="008556B0">
      <w:pPr>
        <w:spacing w:after="0"/>
        <w:jc w:val="both"/>
        <w:rPr>
          <w:rFonts w:ascii="Arial" w:hAnsi="Arial" w:cs="Arial"/>
          <w:b/>
          <w:bCs/>
          <w:sz w:val="24"/>
          <w:szCs w:val="24"/>
        </w:rPr>
      </w:pPr>
      <w:r>
        <w:rPr>
          <w:rFonts w:ascii="Arial" w:hAnsi="Arial" w:cs="Arial"/>
          <w:b/>
          <w:bCs/>
          <w:sz w:val="24"/>
          <w:szCs w:val="24"/>
        </w:rPr>
        <w:t xml:space="preserve">Summary of </w:t>
      </w:r>
      <w:r w:rsidR="008556B0">
        <w:rPr>
          <w:rFonts w:ascii="Arial" w:hAnsi="Arial" w:cs="Arial"/>
          <w:b/>
          <w:bCs/>
          <w:sz w:val="24"/>
          <w:szCs w:val="24"/>
        </w:rPr>
        <w:t>R</w:t>
      </w:r>
      <w:r>
        <w:rPr>
          <w:rFonts w:ascii="Arial" w:hAnsi="Arial" w:cs="Arial"/>
          <w:b/>
          <w:bCs/>
          <w:sz w:val="24"/>
          <w:szCs w:val="24"/>
        </w:rPr>
        <w:t>eview</w:t>
      </w:r>
    </w:p>
    <w:p w14:paraId="5A287FE7" w14:textId="77777777" w:rsidR="008556B0" w:rsidRDefault="008556B0" w:rsidP="008556B0">
      <w:pPr>
        <w:spacing w:after="0"/>
        <w:jc w:val="both"/>
        <w:rPr>
          <w:rFonts w:ascii="Arial" w:hAnsi="Arial" w:cs="Arial"/>
          <w:b/>
          <w:bCs/>
          <w:sz w:val="24"/>
          <w:szCs w:val="24"/>
        </w:rPr>
      </w:pPr>
    </w:p>
    <w:p w14:paraId="62609443" w14:textId="77777777" w:rsidR="00A90A20" w:rsidRPr="008119EB" w:rsidRDefault="00701835" w:rsidP="008556B0">
      <w:pPr>
        <w:spacing w:after="0"/>
        <w:jc w:val="both"/>
        <w:rPr>
          <w:rFonts w:ascii="Arial" w:hAnsi="Arial" w:cs="Arial"/>
          <w:sz w:val="24"/>
          <w:szCs w:val="24"/>
        </w:rPr>
      </w:pPr>
      <w:r>
        <w:rPr>
          <w:rFonts w:ascii="Arial" w:hAnsi="Arial" w:cs="Arial"/>
          <w:sz w:val="24"/>
          <w:szCs w:val="24"/>
        </w:rPr>
        <w:t>This review took place</w:t>
      </w:r>
      <w:r w:rsidR="00046FBD">
        <w:rPr>
          <w:rFonts w:ascii="Arial" w:hAnsi="Arial" w:cs="Arial"/>
          <w:sz w:val="24"/>
          <w:szCs w:val="24"/>
        </w:rPr>
        <w:t xml:space="preserve"> between</w:t>
      </w:r>
      <w:r>
        <w:rPr>
          <w:rFonts w:ascii="Arial" w:hAnsi="Arial" w:cs="Arial"/>
          <w:sz w:val="24"/>
          <w:szCs w:val="24"/>
        </w:rPr>
        <w:t xml:space="preserve"> </w:t>
      </w:r>
      <w:r w:rsidR="00472094">
        <w:rPr>
          <w:rFonts w:ascii="Arial" w:hAnsi="Arial" w:cs="Arial"/>
          <w:sz w:val="24"/>
          <w:szCs w:val="24"/>
        </w:rPr>
        <w:t xml:space="preserve">February - March 2022. </w:t>
      </w:r>
      <w:r>
        <w:rPr>
          <w:rFonts w:ascii="Arial" w:hAnsi="Arial" w:cs="Arial"/>
          <w:sz w:val="24"/>
          <w:szCs w:val="24"/>
        </w:rPr>
        <w:t>Information was considered from sources both internal and external to the county council</w:t>
      </w:r>
      <w:r w:rsidR="00081B79">
        <w:rPr>
          <w:rFonts w:ascii="Arial" w:hAnsi="Arial" w:cs="Arial"/>
          <w:sz w:val="24"/>
          <w:szCs w:val="24"/>
        </w:rPr>
        <w:t xml:space="preserve"> </w:t>
      </w:r>
      <w:r w:rsidR="007906AB">
        <w:rPr>
          <w:rFonts w:ascii="Arial" w:hAnsi="Arial" w:cs="Arial"/>
          <w:sz w:val="24"/>
          <w:szCs w:val="24"/>
        </w:rPr>
        <w:t>(as summarised below).</w:t>
      </w:r>
    </w:p>
    <w:p w14:paraId="793903C8" w14:textId="77777777" w:rsidR="008556B0" w:rsidRDefault="008556B0" w:rsidP="008556B0">
      <w:pPr>
        <w:spacing w:after="0"/>
        <w:rPr>
          <w:rFonts w:ascii="Arial" w:hAnsi="Arial" w:cs="Arial"/>
          <w:sz w:val="24"/>
          <w:szCs w:val="24"/>
          <w:u w:val="single"/>
        </w:rPr>
      </w:pPr>
    </w:p>
    <w:p w14:paraId="2E24B358" w14:textId="467E82A1" w:rsidR="00ED5B9F" w:rsidRDefault="00701835" w:rsidP="008556B0">
      <w:pPr>
        <w:spacing w:after="0"/>
        <w:rPr>
          <w:rFonts w:ascii="Arial" w:hAnsi="Arial" w:cs="Arial"/>
          <w:sz w:val="24"/>
          <w:szCs w:val="24"/>
          <w:u w:val="single"/>
        </w:rPr>
      </w:pPr>
      <w:r>
        <w:rPr>
          <w:rFonts w:ascii="Arial" w:hAnsi="Arial" w:cs="Arial"/>
          <w:sz w:val="24"/>
          <w:szCs w:val="24"/>
          <w:u w:val="single"/>
        </w:rPr>
        <w:t>Campaigns</w:t>
      </w:r>
    </w:p>
    <w:p w14:paraId="7E664110" w14:textId="77777777" w:rsidR="008556B0" w:rsidRDefault="008556B0" w:rsidP="008556B0">
      <w:pPr>
        <w:spacing w:after="0"/>
        <w:rPr>
          <w:rFonts w:ascii="Arial" w:hAnsi="Arial" w:cs="Arial"/>
          <w:sz w:val="24"/>
          <w:szCs w:val="24"/>
          <w:u w:val="single"/>
        </w:rPr>
      </w:pPr>
    </w:p>
    <w:p w14:paraId="119D22B7" w14:textId="3A312AAB" w:rsidR="001B392D" w:rsidRDefault="00701835" w:rsidP="00701835">
      <w:pPr>
        <w:spacing w:after="0"/>
        <w:rPr>
          <w:rFonts w:ascii="Arial" w:hAnsi="Arial" w:cs="Arial"/>
          <w:sz w:val="24"/>
          <w:szCs w:val="24"/>
        </w:rPr>
      </w:pPr>
      <w:r w:rsidRPr="00701835">
        <w:rPr>
          <w:rFonts w:ascii="Arial" w:hAnsi="Arial" w:cs="Arial"/>
          <w:sz w:val="24"/>
          <w:szCs w:val="24"/>
        </w:rPr>
        <w:t>Previous</w:t>
      </w:r>
      <w:r w:rsidR="001F62C9" w:rsidRPr="00701835">
        <w:rPr>
          <w:rFonts w:ascii="Arial" w:hAnsi="Arial" w:cs="Arial"/>
          <w:sz w:val="24"/>
          <w:szCs w:val="24"/>
        </w:rPr>
        <w:t xml:space="preserve"> Road Safety</w:t>
      </w:r>
      <w:r w:rsidRPr="00701835">
        <w:rPr>
          <w:rFonts w:ascii="Arial" w:hAnsi="Arial" w:cs="Arial"/>
          <w:sz w:val="24"/>
          <w:szCs w:val="24"/>
        </w:rPr>
        <w:t xml:space="preserve"> </w:t>
      </w:r>
      <w:r w:rsidR="00A67CC1" w:rsidRPr="00701835">
        <w:rPr>
          <w:rFonts w:ascii="Arial" w:hAnsi="Arial" w:cs="Arial"/>
          <w:sz w:val="24"/>
          <w:szCs w:val="24"/>
        </w:rPr>
        <w:t>Campaign in Lancashire</w:t>
      </w:r>
      <w:r w:rsidR="00E90DF9" w:rsidRPr="00701835">
        <w:rPr>
          <w:rFonts w:ascii="Arial" w:hAnsi="Arial" w:cs="Arial"/>
          <w:sz w:val="24"/>
          <w:szCs w:val="24"/>
        </w:rPr>
        <w:t>:</w:t>
      </w:r>
    </w:p>
    <w:p w14:paraId="0B3EB8D1" w14:textId="77777777" w:rsidR="00701835" w:rsidRPr="00701835" w:rsidRDefault="00701835" w:rsidP="00701835">
      <w:pPr>
        <w:spacing w:after="0"/>
        <w:rPr>
          <w:rFonts w:ascii="Arial" w:hAnsi="Arial" w:cs="Arial"/>
          <w:sz w:val="24"/>
          <w:szCs w:val="24"/>
        </w:rPr>
      </w:pPr>
    </w:p>
    <w:p w14:paraId="055ACC03" w14:textId="77777777" w:rsidR="008556B0" w:rsidRPr="00701835" w:rsidRDefault="008556B0" w:rsidP="00701835">
      <w:pPr>
        <w:spacing w:after="0"/>
        <w:jc w:val="both"/>
        <w:rPr>
          <w:rFonts w:ascii="Arial" w:eastAsia="Times New Roman" w:hAnsi="Arial" w:cs="Times New Roman"/>
          <w:sz w:val="24"/>
          <w:szCs w:val="24"/>
          <w:lang w:eastAsia="en-GB"/>
        </w:rPr>
      </w:pPr>
      <w:r w:rsidRPr="00701835">
        <w:rPr>
          <w:rFonts w:ascii="Arial" w:hAnsi="Arial" w:cs="Arial"/>
          <w:sz w:val="24"/>
          <w:szCs w:val="24"/>
        </w:rPr>
        <w:t>A Child Pedestrian Safety Campaign 'Let's Look Out for Each Other' in 2017</w:t>
      </w:r>
      <w:r w:rsidRPr="00701835">
        <w:rPr>
          <w:rFonts w:ascii="Arial" w:eastAsia="Times New Roman" w:hAnsi="Arial" w:cs="Times New Roman"/>
          <w:sz w:val="24"/>
          <w:szCs w:val="24"/>
          <w:lang w:eastAsia="en-GB"/>
        </w:rPr>
        <w:t xml:space="preserve"> informed parents and carers of the need to demonstrate and encourage safe travel techniques to help children stay safe when walking on or near the highway.</w:t>
      </w:r>
      <w:r w:rsidRPr="00701835">
        <w:rPr>
          <w:rFonts w:ascii="Arial" w:hAnsi="Arial" w:cs="Arial"/>
          <w:sz w:val="24"/>
          <w:szCs w:val="24"/>
        </w:rPr>
        <w:t xml:space="preserve"> In addition, the campaign sought t</w:t>
      </w:r>
      <w:r w:rsidRPr="00701835">
        <w:rPr>
          <w:rFonts w:ascii="Arial" w:eastAsia="Times New Roman" w:hAnsi="Arial" w:cs="Times New Roman"/>
          <w:sz w:val="24"/>
          <w:szCs w:val="24"/>
          <w:lang w:eastAsia="en-GB"/>
        </w:rPr>
        <w:t>o increase the awareness of drivers of the risk to child pedestrians in those target areas with higher casualty rates.</w:t>
      </w:r>
    </w:p>
    <w:p w14:paraId="2FCE71CA" w14:textId="6CA4B258" w:rsidR="008556B0" w:rsidRPr="008556B0" w:rsidRDefault="008556B0" w:rsidP="008556B0">
      <w:pPr>
        <w:pStyle w:val="ListParagraph"/>
        <w:spacing w:after="0"/>
        <w:jc w:val="both"/>
        <w:rPr>
          <w:rFonts w:ascii="Arial" w:hAnsi="Arial" w:cs="Arial"/>
          <w:sz w:val="24"/>
          <w:szCs w:val="24"/>
        </w:rPr>
      </w:pPr>
      <w:r w:rsidRPr="008556B0">
        <w:rPr>
          <w:rFonts w:ascii="Arial" w:eastAsia="Times New Roman" w:hAnsi="Arial" w:cs="Times New Roman"/>
          <w:sz w:val="24"/>
          <w:szCs w:val="24"/>
          <w:lang w:eastAsia="en-GB"/>
        </w:rPr>
        <w:t xml:space="preserve"> </w:t>
      </w:r>
    </w:p>
    <w:p w14:paraId="5449783B" w14:textId="184B02A1" w:rsidR="00F57790" w:rsidRDefault="00701835" w:rsidP="00701835">
      <w:pPr>
        <w:spacing w:after="0"/>
        <w:rPr>
          <w:rFonts w:ascii="Arial" w:hAnsi="Arial" w:cs="Arial"/>
          <w:sz w:val="24"/>
          <w:szCs w:val="24"/>
        </w:rPr>
      </w:pPr>
      <w:r w:rsidRPr="00701835">
        <w:rPr>
          <w:rFonts w:ascii="Arial" w:hAnsi="Arial" w:cs="Arial"/>
          <w:sz w:val="24"/>
          <w:szCs w:val="24"/>
        </w:rPr>
        <w:t xml:space="preserve">Future </w:t>
      </w:r>
      <w:r w:rsidR="001F62C9" w:rsidRPr="00701835">
        <w:rPr>
          <w:rFonts w:ascii="Arial" w:hAnsi="Arial" w:cs="Arial"/>
          <w:sz w:val="24"/>
          <w:szCs w:val="24"/>
        </w:rPr>
        <w:t xml:space="preserve">Road Safety </w:t>
      </w:r>
      <w:r w:rsidRPr="00701835">
        <w:rPr>
          <w:rFonts w:ascii="Arial" w:hAnsi="Arial" w:cs="Arial"/>
          <w:sz w:val="24"/>
          <w:szCs w:val="24"/>
        </w:rPr>
        <w:t>Campaigns (in development) in Lancashire</w:t>
      </w:r>
      <w:r w:rsidR="00E90DF9" w:rsidRPr="00701835">
        <w:rPr>
          <w:rFonts w:ascii="Arial" w:hAnsi="Arial" w:cs="Arial"/>
          <w:sz w:val="24"/>
          <w:szCs w:val="24"/>
        </w:rPr>
        <w:t>:</w:t>
      </w:r>
    </w:p>
    <w:p w14:paraId="10B08CEB" w14:textId="77777777" w:rsidR="00701835" w:rsidRPr="00701835" w:rsidRDefault="00701835" w:rsidP="00701835">
      <w:pPr>
        <w:spacing w:after="0"/>
        <w:rPr>
          <w:rFonts w:ascii="Arial" w:hAnsi="Arial" w:cs="Arial"/>
          <w:sz w:val="24"/>
          <w:szCs w:val="24"/>
        </w:rPr>
      </w:pPr>
    </w:p>
    <w:p w14:paraId="1FD4886A" w14:textId="77777777" w:rsidR="008556B0" w:rsidRPr="00701835" w:rsidRDefault="008556B0" w:rsidP="00701835">
      <w:pPr>
        <w:pStyle w:val="ListParagraph"/>
        <w:numPr>
          <w:ilvl w:val="0"/>
          <w:numId w:val="10"/>
        </w:numPr>
        <w:spacing w:after="0"/>
        <w:rPr>
          <w:rFonts w:ascii="Arial" w:hAnsi="Arial" w:cs="Arial"/>
          <w:sz w:val="24"/>
          <w:szCs w:val="24"/>
        </w:rPr>
      </w:pPr>
      <w:r w:rsidRPr="00701835">
        <w:rPr>
          <w:rFonts w:ascii="Arial" w:hAnsi="Arial" w:cs="Arial"/>
          <w:sz w:val="24"/>
          <w:szCs w:val="24"/>
        </w:rPr>
        <w:t>Slow Down Save Lives</w:t>
      </w:r>
      <w:r w:rsidRPr="00701835">
        <w:rPr>
          <w:rFonts w:ascii="Arial" w:hAnsi="Arial" w:cs="Arial"/>
          <w:sz w:val="24"/>
          <w:szCs w:val="24"/>
        </w:rPr>
        <w:tab/>
      </w:r>
      <w:r w:rsidRPr="00701835">
        <w:rPr>
          <w:rFonts w:ascii="Arial" w:hAnsi="Arial" w:cs="Arial"/>
          <w:sz w:val="24"/>
          <w:szCs w:val="24"/>
        </w:rPr>
        <w:tab/>
        <w:t>April 2022</w:t>
      </w:r>
    </w:p>
    <w:p w14:paraId="3781FB83" w14:textId="57708F90" w:rsidR="008556B0" w:rsidRPr="00701835" w:rsidRDefault="008556B0" w:rsidP="00701835">
      <w:pPr>
        <w:pStyle w:val="ListParagraph"/>
        <w:numPr>
          <w:ilvl w:val="0"/>
          <w:numId w:val="10"/>
        </w:numPr>
        <w:spacing w:after="0"/>
        <w:rPr>
          <w:rFonts w:ascii="Arial" w:hAnsi="Arial" w:cs="Arial"/>
          <w:sz w:val="24"/>
          <w:szCs w:val="24"/>
        </w:rPr>
      </w:pPr>
      <w:r w:rsidRPr="00701835">
        <w:rPr>
          <w:rFonts w:ascii="Arial" w:hAnsi="Arial" w:cs="Arial"/>
          <w:sz w:val="24"/>
          <w:szCs w:val="24"/>
        </w:rPr>
        <w:t xml:space="preserve">Mobile Phone Campaign           </w:t>
      </w:r>
      <w:r w:rsidRPr="00701835">
        <w:rPr>
          <w:rFonts w:ascii="Arial" w:hAnsi="Arial" w:cs="Arial"/>
          <w:sz w:val="24"/>
          <w:szCs w:val="24"/>
        </w:rPr>
        <w:tab/>
        <w:t>September 2022</w:t>
      </w:r>
    </w:p>
    <w:p w14:paraId="109AA27D" w14:textId="77777777" w:rsidR="008556B0" w:rsidRPr="00701835" w:rsidRDefault="008556B0" w:rsidP="00701835">
      <w:pPr>
        <w:pStyle w:val="ListParagraph"/>
        <w:numPr>
          <w:ilvl w:val="0"/>
          <w:numId w:val="10"/>
        </w:numPr>
        <w:spacing w:after="0"/>
        <w:rPr>
          <w:rFonts w:ascii="Arial" w:hAnsi="Arial" w:cs="Arial"/>
          <w:sz w:val="24"/>
          <w:szCs w:val="24"/>
        </w:rPr>
      </w:pPr>
      <w:r w:rsidRPr="00701835">
        <w:rPr>
          <w:rFonts w:ascii="Arial" w:hAnsi="Arial" w:cs="Arial"/>
          <w:sz w:val="24"/>
          <w:szCs w:val="24"/>
        </w:rPr>
        <w:t xml:space="preserve">Are your eyes fit to drive?          </w:t>
      </w:r>
      <w:r w:rsidRPr="00701835">
        <w:rPr>
          <w:rFonts w:ascii="Arial" w:hAnsi="Arial" w:cs="Arial"/>
          <w:sz w:val="24"/>
          <w:szCs w:val="24"/>
        </w:rPr>
        <w:tab/>
        <w:t>September 2022</w:t>
      </w:r>
    </w:p>
    <w:p w14:paraId="2993A2AD" w14:textId="17585D58" w:rsidR="008556B0" w:rsidRPr="00701835" w:rsidRDefault="008556B0" w:rsidP="00701835">
      <w:pPr>
        <w:pStyle w:val="ListParagraph"/>
        <w:numPr>
          <w:ilvl w:val="0"/>
          <w:numId w:val="10"/>
        </w:numPr>
        <w:spacing w:after="0"/>
        <w:rPr>
          <w:rFonts w:ascii="Arial" w:hAnsi="Arial" w:cs="Arial"/>
          <w:sz w:val="24"/>
          <w:szCs w:val="24"/>
        </w:rPr>
      </w:pPr>
      <w:r w:rsidRPr="00701835">
        <w:rPr>
          <w:rFonts w:ascii="Arial" w:hAnsi="Arial" w:cs="Arial"/>
          <w:sz w:val="24"/>
          <w:szCs w:val="24"/>
        </w:rPr>
        <w:t>National Speed Operation             October 2022</w:t>
      </w:r>
    </w:p>
    <w:p w14:paraId="7347C5F8" w14:textId="77777777" w:rsidR="00EB5030" w:rsidRDefault="00EB5030" w:rsidP="008556B0">
      <w:pPr>
        <w:spacing w:after="0"/>
        <w:rPr>
          <w:rFonts w:ascii="Arial" w:hAnsi="Arial" w:cs="Arial"/>
          <w:sz w:val="24"/>
          <w:szCs w:val="24"/>
          <w:u w:val="single"/>
        </w:rPr>
      </w:pPr>
    </w:p>
    <w:p w14:paraId="2382BD9F" w14:textId="63177579" w:rsidR="004850F7" w:rsidRDefault="00701835" w:rsidP="008556B0">
      <w:pPr>
        <w:spacing w:after="0"/>
        <w:rPr>
          <w:rFonts w:ascii="Arial" w:hAnsi="Arial" w:cs="Arial"/>
          <w:sz w:val="24"/>
          <w:szCs w:val="24"/>
          <w:u w:val="single"/>
        </w:rPr>
      </w:pPr>
      <w:r w:rsidRPr="00A90A20">
        <w:rPr>
          <w:rFonts w:ascii="Arial" w:hAnsi="Arial" w:cs="Arial"/>
          <w:sz w:val="24"/>
          <w:szCs w:val="24"/>
          <w:u w:val="single"/>
        </w:rPr>
        <w:t xml:space="preserve">Current </w:t>
      </w:r>
      <w:r w:rsidR="008556B0">
        <w:rPr>
          <w:rFonts w:ascii="Arial" w:hAnsi="Arial" w:cs="Arial"/>
          <w:sz w:val="24"/>
          <w:szCs w:val="24"/>
          <w:u w:val="single"/>
        </w:rPr>
        <w:t>I</w:t>
      </w:r>
      <w:r w:rsidRPr="00A90A20">
        <w:rPr>
          <w:rFonts w:ascii="Arial" w:hAnsi="Arial" w:cs="Arial"/>
          <w:sz w:val="24"/>
          <w:szCs w:val="24"/>
          <w:u w:val="single"/>
        </w:rPr>
        <w:t>nitiatives</w:t>
      </w:r>
      <w:r w:rsidR="00F539D8" w:rsidRPr="00A90A20">
        <w:rPr>
          <w:rFonts w:ascii="Arial" w:hAnsi="Arial" w:cs="Arial"/>
          <w:sz w:val="24"/>
          <w:szCs w:val="24"/>
          <w:u w:val="single"/>
        </w:rPr>
        <w:t xml:space="preserve"> </w:t>
      </w:r>
      <w:r w:rsidR="002861D0">
        <w:rPr>
          <w:rFonts w:ascii="Arial" w:hAnsi="Arial" w:cs="Arial"/>
          <w:sz w:val="24"/>
          <w:szCs w:val="24"/>
          <w:u w:val="single"/>
        </w:rPr>
        <w:t xml:space="preserve">and </w:t>
      </w:r>
      <w:r w:rsidR="008556B0">
        <w:rPr>
          <w:rFonts w:ascii="Arial" w:hAnsi="Arial" w:cs="Arial"/>
          <w:sz w:val="24"/>
          <w:szCs w:val="24"/>
          <w:u w:val="single"/>
        </w:rPr>
        <w:t>I</w:t>
      </w:r>
      <w:r w:rsidR="002861D0">
        <w:rPr>
          <w:rFonts w:ascii="Arial" w:hAnsi="Arial" w:cs="Arial"/>
          <w:sz w:val="24"/>
          <w:szCs w:val="24"/>
          <w:u w:val="single"/>
        </w:rPr>
        <w:t xml:space="preserve">nformation </w:t>
      </w:r>
      <w:r w:rsidR="008556B0">
        <w:rPr>
          <w:rFonts w:ascii="Arial" w:hAnsi="Arial" w:cs="Arial"/>
          <w:sz w:val="24"/>
          <w:szCs w:val="24"/>
          <w:u w:val="single"/>
        </w:rPr>
        <w:t>A</w:t>
      </w:r>
      <w:r w:rsidR="002861D0">
        <w:rPr>
          <w:rFonts w:ascii="Arial" w:hAnsi="Arial" w:cs="Arial"/>
          <w:sz w:val="24"/>
          <w:szCs w:val="24"/>
          <w:u w:val="single"/>
        </w:rPr>
        <w:t xml:space="preserve">vailable </w:t>
      </w:r>
      <w:r w:rsidR="00F539D8" w:rsidRPr="00A90A20">
        <w:rPr>
          <w:rFonts w:ascii="Arial" w:hAnsi="Arial" w:cs="Arial"/>
          <w:sz w:val="24"/>
          <w:szCs w:val="24"/>
          <w:u w:val="single"/>
        </w:rPr>
        <w:t>in Lancashire</w:t>
      </w:r>
    </w:p>
    <w:p w14:paraId="24E3CCEB" w14:textId="77777777" w:rsidR="008556B0" w:rsidRPr="00A90A20" w:rsidRDefault="008556B0" w:rsidP="008556B0">
      <w:pPr>
        <w:spacing w:after="0"/>
        <w:rPr>
          <w:rFonts w:ascii="Arial" w:hAnsi="Arial" w:cs="Arial"/>
          <w:sz w:val="24"/>
          <w:szCs w:val="24"/>
          <w:u w:val="single"/>
        </w:rPr>
      </w:pPr>
    </w:p>
    <w:p w14:paraId="69B1406B" w14:textId="61EC8363" w:rsidR="00F70D67" w:rsidRDefault="00701835" w:rsidP="008556B0">
      <w:pPr>
        <w:spacing w:after="0"/>
        <w:jc w:val="both"/>
        <w:rPr>
          <w:rFonts w:ascii="Arial" w:hAnsi="Arial" w:cs="Arial"/>
          <w:sz w:val="24"/>
          <w:szCs w:val="24"/>
        </w:rPr>
      </w:pPr>
      <w:r>
        <w:rPr>
          <w:rFonts w:ascii="Arial" w:hAnsi="Arial" w:cs="Arial"/>
          <w:sz w:val="24"/>
          <w:szCs w:val="24"/>
        </w:rPr>
        <w:t>The Road Safety Team in Lancashire County Council is a small</w:t>
      </w:r>
      <w:r w:rsidR="00830A94">
        <w:rPr>
          <w:rFonts w:ascii="Arial" w:hAnsi="Arial" w:cs="Arial"/>
          <w:sz w:val="24"/>
          <w:szCs w:val="24"/>
        </w:rPr>
        <w:t xml:space="preserve">, highly </w:t>
      </w:r>
      <w:r w:rsidR="008556B0">
        <w:rPr>
          <w:rFonts w:ascii="Arial" w:hAnsi="Arial" w:cs="Arial"/>
          <w:sz w:val="24"/>
          <w:szCs w:val="24"/>
        </w:rPr>
        <w:t>skilled,</w:t>
      </w:r>
      <w:r w:rsidR="00830A94">
        <w:rPr>
          <w:rFonts w:ascii="Arial" w:hAnsi="Arial" w:cs="Arial"/>
          <w:sz w:val="24"/>
          <w:szCs w:val="24"/>
        </w:rPr>
        <w:t xml:space="preserve"> and dedicated </w:t>
      </w:r>
      <w:r>
        <w:rPr>
          <w:rFonts w:ascii="Arial" w:hAnsi="Arial" w:cs="Arial"/>
          <w:sz w:val="24"/>
          <w:szCs w:val="24"/>
        </w:rPr>
        <w:t xml:space="preserve">team </w:t>
      </w:r>
      <w:r w:rsidR="00830A94">
        <w:rPr>
          <w:rFonts w:ascii="Arial" w:hAnsi="Arial" w:cs="Arial"/>
          <w:sz w:val="24"/>
          <w:szCs w:val="24"/>
        </w:rPr>
        <w:t>of 15 who oversee the following functions:</w:t>
      </w:r>
    </w:p>
    <w:p w14:paraId="7DF250CC" w14:textId="77777777" w:rsidR="008556B0" w:rsidRDefault="008556B0" w:rsidP="008556B0">
      <w:pPr>
        <w:spacing w:after="0"/>
        <w:jc w:val="both"/>
        <w:rPr>
          <w:rFonts w:ascii="Arial" w:hAnsi="Arial" w:cs="Arial"/>
          <w:sz w:val="24"/>
          <w:szCs w:val="24"/>
        </w:rPr>
      </w:pPr>
    </w:p>
    <w:p w14:paraId="500149E6" w14:textId="77777777" w:rsidR="00830A94" w:rsidRDefault="00701835" w:rsidP="008556B0">
      <w:pPr>
        <w:pStyle w:val="ListParagraph"/>
        <w:numPr>
          <w:ilvl w:val="0"/>
          <w:numId w:val="7"/>
        </w:numPr>
        <w:spacing w:after="0"/>
        <w:jc w:val="both"/>
        <w:rPr>
          <w:rFonts w:ascii="Arial" w:hAnsi="Arial" w:cs="Arial"/>
          <w:sz w:val="24"/>
          <w:szCs w:val="24"/>
        </w:rPr>
      </w:pPr>
      <w:r>
        <w:rPr>
          <w:rFonts w:ascii="Arial" w:hAnsi="Arial" w:cs="Arial"/>
          <w:sz w:val="24"/>
          <w:szCs w:val="24"/>
        </w:rPr>
        <w:t>Education and Engagement</w:t>
      </w:r>
    </w:p>
    <w:p w14:paraId="5C7CCE26" w14:textId="77777777" w:rsidR="00830A94" w:rsidRDefault="00701835" w:rsidP="008556B0">
      <w:pPr>
        <w:pStyle w:val="ListParagraph"/>
        <w:numPr>
          <w:ilvl w:val="0"/>
          <w:numId w:val="7"/>
        </w:numPr>
        <w:spacing w:after="0"/>
        <w:jc w:val="both"/>
        <w:rPr>
          <w:rFonts w:ascii="Arial" w:hAnsi="Arial" w:cs="Arial"/>
          <w:sz w:val="24"/>
          <w:szCs w:val="24"/>
        </w:rPr>
      </w:pPr>
      <w:r>
        <w:rPr>
          <w:rFonts w:ascii="Arial" w:hAnsi="Arial" w:cs="Arial"/>
          <w:sz w:val="24"/>
          <w:szCs w:val="24"/>
        </w:rPr>
        <w:t xml:space="preserve">Speed Management </w:t>
      </w:r>
    </w:p>
    <w:p w14:paraId="3AFD8097" w14:textId="541295CC" w:rsidR="00830A94" w:rsidRDefault="00701835" w:rsidP="008556B0">
      <w:pPr>
        <w:pStyle w:val="ListParagraph"/>
        <w:numPr>
          <w:ilvl w:val="0"/>
          <w:numId w:val="7"/>
        </w:numPr>
        <w:spacing w:after="0"/>
        <w:jc w:val="both"/>
        <w:rPr>
          <w:rFonts w:ascii="Arial" w:hAnsi="Arial" w:cs="Arial"/>
          <w:sz w:val="24"/>
          <w:szCs w:val="24"/>
        </w:rPr>
      </w:pPr>
      <w:r>
        <w:rPr>
          <w:rFonts w:ascii="Arial" w:hAnsi="Arial" w:cs="Arial"/>
          <w:sz w:val="24"/>
          <w:szCs w:val="24"/>
        </w:rPr>
        <w:t>Safety Engineering</w:t>
      </w:r>
    </w:p>
    <w:p w14:paraId="68099E54" w14:textId="77777777" w:rsidR="008556B0" w:rsidRPr="00830A94" w:rsidRDefault="008556B0" w:rsidP="008556B0">
      <w:pPr>
        <w:pStyle w:val="ListParagraph"/>
        <w:spacing w:after="0"/>
        <w:jc w:val="both"/>
        <w:rPr>
          <w:rFonts w:ascii="Arial" w:hAnsi="Arial" w:cs="Arial"/>
          <w:sz w:val="24"/>
          <w:szCs w:val="24"/>
        </w:rPr>
      </w:pPr>
    </w:p>
    <w:p w14:paraId="2A3AF334" w14:textId="3860DDBA" w:rsidR="008119EB" w:rsidRDefault="00701835" w:rsidP="008556B0">
      <w:pPr>
        <w:spacing w:after="0"/>
        <w:jc w:val="both"/>
        <w:rPr>
          <w:rFonts w:ascii="Arial" w:hAnsi="Arial" w:cs="Arial"/>
          <w:sz w:val="24"/>
          <w:szCs w:val="24"/>
        </w:rPr>
      </w:pPr>
      <w:r>
        <w:rPr>
          <w:rFonts w:ascii="Arial" w:hAnsi="Arial" w:cs="Arial"/>
          <w:sz w:val="24"/>
          <w:szCs w:val="24"/>
        </w:rPr>
        <w:t xml:space="preserve">The team work closely with a number of partner organisations including the </w:t>
      </w:r>
      <w:r w:rsidR="008556B0">
        <w:rPr>
          <w:rFonts w:ascii="Arial" w:hAnsi="Arial" w:cs="Arial"/>
          <w:sz w:val="24"/>
          <w:szCs w:val="24"/>
        </w:rPr>
        <w:br/>
      </w:r>
      <w:r>
        <w:rPr>
          <w:rFonts w:ascii="Arial" w:hAnsi="Arial" w:cs="Arial"/>
          <w:sz w:val="24"/>
          <w:szCs w:val="24"/>
        </w:rPr>
        <w:t>Road Safety Partnership, Police, Lancashire Fire and Rescue</w:t>
      </w:r>
      <w:r w:rsidR="008556B0">
        <w:rPr>
          <w:rFonts w:ascii="Arial" w:hAnsi="Arial" w:cs="Arial"/>
          <w:sz w:val="24"/>
          <w:szCs w:val="24"/>
        </w:rPr>
        <w:t>,</w:t>
      </w:r>
      <w:r>
        <w:rPr>
          <w:rFonts w:ascii="Arial" w:hAnsi="Arial" w:cs="Arial"/>
          <w:sz w:val="24"/>
          <w:szCs w:val="24"/>
        </w:rPr>
        <w:t xml:space="preserve"> and the voluntary sector to provide information and resources for schools, parents, carers, children and </w:t>
      </w:r>
      <w:r>
        <w:rPr>
          <w:rFonts w:ascii="Arial" w:hAnsi="Arial" w:cs="Arial"/>
          <w:sz w:val="24"/>
          <w:szCs w:val="24"/>
        </w:rPr>
        <w:lastRenderedPageBreak/>
        <w:t>young people across Lancashire. Outlined below is a snapshot of information available:</w:t>
      </w:r>
    </w:p>
    <w:p w14:paraId="7726F272" w14:textId="77777777" w:rsidR="00701835" w:rsidRDefault="00701835" w:rsidP="008556B0">
      <w:pPr>
        <w:spacing w:after="0"/>
        <w:jc w:val="both"/>
        <w:rPr>
          <w:rFonts w:ascii="Arial" w:hAnsi="Arial" w:cs="Arial"/>
          <w:sz w:val="24"/>
          <w:szCs w:val="24"/>
        </w:rPr>
      </w:pPr>
    </w:p>
    <w:p w14:paraId="3290DD45" w14:textId="673AF8B7" w:rsidR="00F57790" w:rsidRPr="00701835" w:rsidRDefault="00701835" w:rsidP="00701835">
      <w:pPr>
        <w:pStyle w:val="ListParagraph"/>
        <w:numPr>
          <w:ilvl w:val="0"/>
          <w:numId w:val="9"/>
        </w:numPr>
        <w:spacing w:after="0"/>
        <w:jc w:val="both"/>
        <w:rPr>
          <w:rFonts w:ascii="Arial" w:hAnsi="Arial" w:cs="Arial"/>
          <w:sz w:val="24"/>
          <w:szCs w:val="24"/>
        </w:rPr>
      </w:pPr>
      <w:r w:rsidRPr="00701835">
        <w:rPr>
          <w:rFonts w:ascii="Arial" w:hAnsi="Arial" w:cs="Arial"/>
          <w:sz w:val="24"/>
          <w:szCs w:val="24"/>
        </w:rPr>
        <w:t xml:space="preserve">Safer Schools - </w:t>
      </w:r>
      <w:r w:rsidR="008119EB" w:rsidRPr="00701835">
        <w:rPr>
          <w:rFonts w:ascii="Arial" w:hAnsi="Arial" w:cs="Arial"/>
          <w:sz w:val="24"/>
          <w:szCs w:val="24"/>
        </w:rPr>
        <w:t>r</w:t>
      </w:r>
      <w:r w:rsidRPr="00701835">
        <w:rPr>
          <w:rFonts w:ascii="Arial" w:hAnsi="Arial" w:cs="Arial"/>
          <w:sz w:val="24"/>
          <w:szCs w:val="24"/>
        </w:rPr>
        <w:t xml:space="preserve">esources </w:t>
      </w:r>
      <w:r w:rsidR="008556B0" w:rsidRPr="00701835">
        <w:rPr>
          <w:rFonts w:ascii="Arial" w:hAnsi="Arial" w:cs="Arial"/>
          <w:sz w:val="24"/>
          <w:szCs w:val="24"/>
        </w:rPr>
        <w:t>and</w:t>
      </w:r>
      <w:r w:rsidRPr="00701835">
        <w:rPr>
          <w:rFonts w:ascii="Arial" w:hAnsi="Arial" w:cs="Arial"/>
          <w:sz w:val="24"/>
          <w:szCs w:val="24"/>
        </w:rPr>
        <w:t xml:space="preserve"> activities to help schools, pupils</w:t>
      </w:r>
      <w:r w:rsidR="008556B0" w:rsidRPr="00701835">
        <w:rPr>
          <w:rFonts w:ascii="Arial" w:hAnsi="Arial" w:cs="Arial"/>
          <w:sz w:val="24"/>
          <w:szCs w:val="24"/>
        </w:rPr>
        <w:t>,</w:t>
      </w:r>
      <w:r w:rsidRPr="00701835">
        <w:rPr>
          <w:rFonts w:ascii="Arial" w:hAnsi="Arial" w:cs="Arial"/>
          <w:sz w:val="24"/>
          <w:szCs w:val="24"/>
        </w:rPr>
        <w:t xml:space="preserve"> </w:t>
      </w:r>
      <w:r w:rsidR="008556B0" w:rsidRPr="00701835">
        <w:rPr>
          <w:rFonts w:ascii="Arial" w:hAnsi="Arial" w:cs="Arial"/>
          <w:sz w:val="24"/>
          <w:szCs w:val="24"/>
        </w:rPr>
        <w:t>and</w:t>
      </w:r>
      <w:r w:rsidRPr="00701835">
        <w:rPr>
          <w:rFonts w:ascii="Arial" w:hAnsi="Arial" w:cs="Arial"/>
          <w:sz w:val="24"/>
          <w:szCs w:val="24"/>
        </w:rPr>
        <w:t xml:space="preserve"> parents teach road safety skills </w:t>
      </w:r>
      <w:r w:rsidR="008556B0" w:rsidRPr="00701835">
        <w:rPr>
          <w:rFonts w:ascii="Arial" w:hAnsi="Arial" w:cs="Arial"/>
          <w:sz w:val="24"/>
          <w:szCs w:val="24"/>
        </w:rPr>
        <w:t>and</w:t>
      </w:r>
      <w:r w:rsidRPr="00701835">
        <w:rPr>
          <w:rFonts w:ascii="Arial" w:hAnsi="Arial" w:cs="Arial"/>
          <w:sz w:val="24"/>
          <w:szCs w:val="24"/>
        </w:rPr>
        <w:t xml:space="preserve"> promote road safety outside schools and in communities</w:t>
      </w:r>
      <w:r w:rsidR="001E6BF3" w:rsidRPr="00701835">
        <w:rPr>
          <w:rFonts w:ascii="Arial" w:hAnsi="Arial" w:cs="Arial"/>
          <w:sz w:val="24"/>
          <w:szCs w:val="24"/>
        </w:rPr>
        <w:t>.</w:t>
      </w:r>
    </w:p>
    <w:p w14:paraId="7A856F90" w14:textId="0B1E62E6" w:rsidR="00C67DD1" w:rsidRPr="00701835" w:rsidRDefault="00701835" w:rsidP="00701835">
      <w:pPr>
        <w:pStyle w:val="ListParagraph"/>
        <w:numPr>
          <w:ilvl w:val="0"/>
          <w:numId w:val="9"/>
        </w:numPr>
        <w:spacing w:after="0"/>
        <w:jc w:val="both"/>
        <w:rPr>
          <w:rFonts w:ascii="Arial" w:hAnsi="Arial" w:cs="Arial"/>
          <w:sz w:val="24"/>
          <w:szCs w:val="24"/>
        </w:rPr>
      </w:pPr>
      <w:r w:rsidRPr="00701835">
        <w:rPr>
          <w:rFonts w:ascii="Arial" w:hAnsi="Arial" w:cs="Arial"/>
          <w:sz w:val="24"/>
          <w:szCs w:val="24"/>
        </w:rPr>
        <w:t xml:space="preserve">Low Traffic Neighbourhoods – </w:t>
      </w:r>
      <w:r w:rsidR="00247A33" w:rsidRPr="00701835">
        <w:rPr>
          <w:rFonts w:ascii="Arial" w:hAnsi="Arial" w:cs="Arial"/>
          <w:sz w:val="24"/>
          <w:szCs w:val="24"/>
        </w:rPr>
        <w:t>a</w:t>
      </w:r>
      <w:r w:rsidR="00860A76" w:rsidRPr="00701835">
        <w:rPr>
          <w:rFonts w:ascii="Arial" w:hAnsi="Arial" w:cs="Arial"/>
          <w:sz w:val="24"/>
          <w:szCs w:val="24"/>
        </w:rPr>
        <w:t>im</w:t>
      </w:r>
      <w:r w:rsidRPr="00701835">
        <w:rPr>
          <w:rFonts w:ascii="Arial" w:hAnsi="Arial" w:cs="Arial"/>
          <w:sz w:val="24"/>
          <w:szCs w:val="24"/>
        </w:rPr>
        <w:t xml:space="preserve"> to reduce motor traffic, air pollution, noise pollution</w:t>
      </w:r>
      <w:r w:rsidR="008556B0" w:rsidRPr="00701835">
        <w:rPr>
          <w:rFonts w:ascii="Arial" w:hAnsi="Arial" w:cs="Arial"/>
          <w:sz w:val="24"/>
          <w:szCs w:val="24"/>
        </w:rPr>
        <w:t>,</w:t>
      </w:r>
      <w:r w:rsidRPr="00701835">
        <w:rPr>
          <w:rFonts w:ascii="Arial" w:hAnsi="Arial" w:cs="Arial"/>
          <w:sz w:val="24"/>
          <w:szCs w:val="24"/>
        </w:rPr>
        <w:t xml:space="preserve"> and road accidents. </w:t>
      </w:r>
      <w:r w:rsidR="00860A76" w:rsidRPr="00701835">
        <w:rPr>
          <w:rFonts w:ascii="Arial" w:hAnsi="Arial" w:cs="Arial"/>
          <w:sz w:val="24"/>
          <w:szCs w:val="24"/>
        </w:rPr>
        <w:t xml:space="preserve">To </w:t>
      </w:r>
      <w:r w:rsidRPr="00701835">
        <w:rPr>
          <w:rFonts w:ascii="Arial" w:hAnsi="Arial" w:cs="Arial"/>
          <w:sz w:val="24"/>
          <w:szCs w:val="24"/>
        </w:rPr>
        <w:t>make the character of residential streets more pleasant and safer for people to walk and cycle.</w:t>
      </w:r>
      <w:r w:rsidR="001E6BF3" w:rsidRPr="00701835">
        <w:rPr>
          <w:rFonts w:ascii="Arial" w:hAnsi="Arial" w:cs="Arial"/>
          <w:sz w:val="24"/>
          <w:szCs w:val="24"/>
        </w:rPr>
        <w:t xml:space="preserve"> Pilot in Sandylands, Morecambe.</w:t>
      </w:r>
    </w:p>
    <w:p w14:paraId="6C15DCCC" w14:textId="44098718" w:rsidR="00F57790" w:rsidRPr="00701835" w:rsidRDefault="00701835" w:rsidP="00701835">
      <w:pPr>
        <w:pStyle w:val="ListParagraph"/>
        <w:numPr>
          <w:ilvl w:val="0"/>
          <w:numId w:val="9"/>
        </w:numPr>
        <w:spacing w:after="0"/>
        <w:jc w:val="both"/>
        <w:rPr>
          <w:rFonts w:ascii="Arial" w:hAnsi="Arial" w:cs="Arial"/>
          <w:sz w:val="24"/>
          <w:szCs w:val="24"/>
        </w:rPr>
      </w:pPr>
      <w:r w:rsidRPr="00701835">
        <w:rPr>
          <w:rFonts w:ascii="Arial" w:hAnsi="Arial" w:cs="Arial"/>
          <w:sz w:val="24"/>
          <w:szCs w:val="24"/>
        </w:rPr>
        <w:t>Lancashire Cycling and Walking Infrastructure Plans</w:t>
      </w:r>
      <w:r w:rsidR="008119EB" w:rsidRPr="00701835">
        <w:rPr>
          <w:rFonts w:ascii="Arial" w:hAnsi="Arial" w:cs="Arial"/>
          <w:sz w:val="24"/>
          <w:szCs w:val="24"/>
        </w:rPr>
        <w:t xml:space="preserve"> – improving cycling and walking routes in Lancashire as part of the Active Travel initiative.</w:t>
      </w:r>
    </w:p>
    <w:p w14:paraId="1DC4771F" w14:textId="755749FB" w:rsidR="00A90A20" w:rsidRPr="00701835" w:rsidRDefault="00701835" w:rsidP="00701835">
      <w:pPr>
        <w:pStyle w:val="ListParagraph"/>
        <w:numPr>
          <w:ilvl w:val="0"/>
          <w:numId w:val="9"/>
        </w:numPr>
        <w:spacing w:after="0"/>
        <w:jc w:val="both"/>
        <w:rPr>
          <w:rFonts w:ascii="Arial" w:hAnsi="Arial" w:cs="Arial"/>
          <w:sz w:val="24"/>
          <w:szCs w:val="24"/>
        </w:rPr>
      </w:pPr>
      <w:r w:rsidRPr="00701835">
        <w:rPr>
          <w:rFonts w:ascii="Arial" w:hAnsi="Arial" w:cs="Arial"/>
          <w:sz w:val="24"/>
          <w:szCs w:val="24"/>
        </w:rPr>
        <w:t xml:space="preserve">Lancashire </w:t>
      </w:r>
      <w:r w:rsidR="0034340F" w:rsidRPr="00701835">
        <w:rPr>
          <w:rFonts w:ascii="Arial" w:hAnsi="Arial" w:cs="Arial"/>
          <w:sz w:val="24"/>
          <w:szCs w:val="24"/>
        </w:rPr>
        <w:t>Road Safety Partnership – information on making Lancashire a safe place to travel through educat</w:t>
      </w:r>
      <w:r w:rsidR="001E6BF3" w:rsidRPr="00701835">
        <w:rPr>
          <w:rFonts w:ascii="Arial" w:hAnsi="Arial" w:cs="Arial"/>
          <w:sz w:val="24"/>
          <w:szCs w:val="24"/>
        </w:rPr>
        <w:t xml:space="preserve">ion, </w:t>
      </w:r>
      <w:r w:rsidR="008556B0" w:rsidRPr="00701835">
        <w:rPr>
          <w:rFonts w:ascii="Arial" w:hAnsi="Arial" w:cs="Arial"/>
          <w:sz w:val="24"/>
          <w:szCs w:val="24"/>
        </w:rPr>
        <w:t>enforcement,</w:t>
      </w:r>
      <w:r w:rsidR="001E6BF3" w:rsidRPr="00701835">
        <w:rPr>
          <w:rFonts w:ascii="Arial" w:hAnsi="Arial" w:cs="Arial"/>
          <w:sz w:val="24"/>
          <w:szCs w:val="24"/>
        </w:rPr>
        <w:t xml:space="preserve"> and campaigns</w:t>
      </w:r>
      <w:r w:rsidR="0034340F" w:rsidRPr="00701835">
        <w:rPr>
          <w:rFonts w:ascii="Arial" w:hAnsi="Arial" w:cs="Arial"/>
          <w:sz w:val="24"/>
          <w:szCs w:val="24"/>
        </w:rPr>
        <w:t>.</w:t>
      </w:r>
    </w:p>
    <w:p w14:paraId="151AA13A" w14:textId="30BE1C2B" w:rsidR="002861D0" w:rsidRPr="00701835" w:rsidRDefault="00701835" w:rsidP="00701835">
      <w:pPr>
        <w:pStyle w:val="ListParagraph"/>
        <w:numPr>
          <w:ilvl w:val="0"/>
          <w:numId w:val="9"/>
        </w:numPr>
        <w:spacing w:after="0"/>
        <w:jc w:val="both"/>
        <w:rPr>
          <w:rFonts w:ascii="Arial" w:hAnsi="Arial" w:cs="Arial"/>
          <w:sz w:val="24"/>
          <w:szCs w:val="24"/>
        </w:rPr>
      </w:pPr>
      <w:r w:rsidRPr="00701835">
        <w:rPr>
          <w:rFonts w:ascii="Arial" w:hAnsi="Arial" w:cs="Arial"/>
          <w:sz w:val="24"/>
          <w:szCs w:val="24"/>
        </w:rPr>
        <w:t>Lancashire Youth Zone – information and advice for children and young people on how to stay safe on the roads.</w:t>
      </w:r>
    </w:p>
    <w:p w14:paraId="39A7F40E" w14:textId="50894EAE" w:rsidR="00F70D67" w:rsidRPr="00701835" w:rsidRDefault="00701835" w:rsidP="00701835">
      <w:pPr>
        <w:pStyle w:val="ListParagraph"/>
        <w:numPr>
          <w:ilvl w:val="0"/>
          <w:numId w:val="9"/>
        </w:numPr>
        <w:spacing w:after="0"/>
        <w:jc w:val="both"/>
        <w:rPr>
          <w:rFonts w:ascii="Arial" w:hAnsi="Arial" w:cs="Arial"/>
          <w:sz w:val="24"/>
          <w:szCs w:val="24"/>
        </w:rPr>
      </w:pPr>
      <w:r w:rsidRPr="00701835">
        <w:rPr>
          <w:rFonts w:ascii="Arial" w:hAnsi="Arial" w:cs="Arial"/>
          <w:sz w:val="24"/>
          <w:szCs w:val="24"/>
        </w:rPr>
        <w:t>Police and Crime Plan for Lancashire 2021-25 – one of the five priorities</w:t>
      </w:r>
      <w:r w:rsidR="001E6BF3" w:rsidRPr="00701835">
        <w:rPr>
          <w:rFonts w:ascii="Arial" w:hAnsi="Arial" w:cs="Arial"/>
          <w:sz w:val="24"/>
          <w:szCs w:val="24"/>
        </w:rPr>
        <w:t xml:space="preserve"> of the plan</w:t>
      </w:r>
      <w:r w:rsidRPr="00701835">
        <w:rPr>
          <w:rFonts w:ascii="Arial" w:hAnsi="Arial" w:cs="Arial"/>
          <w:sz w:val="24"/>
          <w:szCs w:val="24"/>
        </w:rPr>
        <w:t xml:space="preserve"> includes keeping the roads safe for the most vulnerable.</w:t>
      </w:r>
    </w:p>
    <w:p w14:paraId="3E9C3EB4" w14:textId="77777777" w:rsidR="008556B0" w:rsidRPr="001B392D" w:rsidRDefault="008556B0" w:rsidP="008556B0">
      <w:pPr>
        <w:spacing w:after="0"/>
        <w:jc w:val="both"/>
        <w:rPr>
          <w:rFonts w:ascii="Arial" w:hAnsi="Arial" w:cs="Arial"/>
          <w:sz w:val="24"/>
          <w:szCs w:val="24"/>
        </w:rPr>
      </w:pPr>
    </w:p>
    <w:p w14:paraId="7B4A8996" w14:textId="513A3422" w:rsidR="00E50835" w:rsidRDefault="00701835" w:rsidP="008556B0">
      <w:pPr>
        <w:spacing w:after="0"/>
        <w:jc w:val="both"/>
        <w:rPr>
          <w:rFonts w:ascii="Arial" w:hAnsi="Arial" w:cs="Arial"/>
          <w:sz w:val="24"/>
          <w:szCs w:val="24"/>
          <w:u w:val="single"/>
        </w:rPr>
      </w:pPr>
      <w:r>
        <w:rPr>
          <w:rFonts w:ascii="Arial" w:hAnsi="Arial" w:cs="Arial"/>
          <w:sz w:val="24"/>
          <w:szCs w:val="24"/>
          <w:u w:val="single"/>
        </w:rPr>
        <w:t xml:space="preserve">Current </w:t>
      </w:r>
      <w:r w:rsidRPr="00A90A20">
        <w:rPr>
          <w:rFonts w:ascii="Arial" w:hAnsi="Arial" w:cs="Arial"/>
          <w:sz w:val="24"/>
          <w:szCs w:val="24"/>
          <w:u w:val="single"/>
        </w:rPr>
        <w:t>UK Initiatives</w:t>
      </w:r>
    </w:p>
    <w:p w14:paraId="40EECB40" w14:textId="77777777" w:rsidR="00701835" w:rsidRDefault="00701835" w:rsidP="008556B0">
      <w:pPr>
        <w:spacing w:after="0"/>
        <w:jc w:val="both"/>
        <w:rPr>
          <w:rFonts w:ascii="Arial" w:hAnsi="Arial" w:cs="Arial"/>
          <w:sz w:val="24"/>
          <w:szCs w:val="24"/>
          <w:u w:val="single"/>
        </w:rPr>
      </w:pPr>
    </w:p>
    <w:p w14:paraId="758D2AC9" w14:textId="23F83A5B" w:rsidR="00F70D67" w:rsidRDefault="00701835" w:rsidP="008556B0">
      <w:pPr>
        <w:spacing w:after="0"/>
        <w:jc w:val="both"/>
        <w:rPr>
          <w:rFonts w:ascii="Arial" w:hAnsi="Arial" w:cs="Arial"/>
          <w:sz w:val="24"/>
          <w:szCs w:val="24"/>
        </w:rPr>
      </w:pPr>
      <w:r>
        <w:rPr>
          <w:rFonts w:ascii="Arial" w:hAnsi="Arial" w:cs="Arial"/>
          <w:sz w:val="24"/>
          <w:szCs w:val="24"/>
        </w:rPr>
        <w:t>In addition to the resources available locally, there are many initiatives across the UK which include</w:t>
      </w:r>
      <w:r w:rsidR="001F62C9">
        <w:rPr>
          <w:rFonts w:ascii="Arial" w:hAnsi="Arial" w:cs="Arial"/>
          <w:sz w:val="24"/>
          <w:szCs w:val="24"/>
        </w:rPr>
        <w:t xml:space="preserve"> (but not limited to)</w:t>
      </w:r>
      <w:r>
        <w:rPr>
          <w:rFonts w:ascii="Arial" w:hAnsi="Arial" w:cs="Arial"/>
          <w:sz w:val="24"/>
          <w:szCs w:val="24"/>
        </w:rPr>
        <w:t>:</w:t>
      </w:r>
    </w:p>
    <w:p w14:paraId="04E38250" w14:textId="77777777" w:rsidR="00701835" w:rsidRDefault="00701835" w:rsidP="008556B0">
      <w:pPr>
        <w:spacing w:after="0"/>
        <w:jc w:val="both"/>
        <w:rPr>
          <w:rFonts w:ascii="Arial" w:hAnsi="Arial" w:cs="Arial"/>
          <w:sz w:val="24"/>
          <w:szCs w:val="24"/>
        </w:rPr>
      </w:pPr>
    </w:p>
    <w:p w14:paraId="43AF656B" w14:textId="270AF4F5" w:rsidR="00F70D67" w:rsidRPr="00701835" w:rsidRDefault="00701835" w:rsidP="00701835">
      <w:pPr>
        <w:pStyle w:val="ListParagraph"/>
        <w:numPr>
          <w:ilvl w:val="0"/>
          <w:numId w:val="11"/>
        </w:numPr>
        <w:spacing w:after="0"/>
        <w:jc w:val="both"/>
        <w:rPr>
          <w:rFonts w:ascii="Arial" w:hAnsi="Arial" w:cs="Arial"/>
          <w:sz w:val="24"/>
          <w:szCs w:val="24"/>
        </w:rPr>
      </w:pPr>
      <w:r w:rsidRPr="00701835">
        <w:rPr>
          <w:rFonts w:ascii="Arial" w:hAnsi="Arial" w:cs="Arial"/>
          <w:sz w:val="24"/>
          <w:szCs w:val="24"/>
        </w:rPr>
        <w:t xml:space="preserve">School Streets - a School Street is a road outside a school with a temporary restriction on motorised traffic at school drop-off and pick-up times. The restriction </w:t>
      </w:r>
      <w:r w:rsidR="001E6BF3" w:rsidRPr="00701835">
        <w:rPr>
          <w:rFonts w:ascii="Arial" w:hAnsi="Arial" w:cs="Arial"/>
          <w:sz w:val="24"/>
          <w:szCs w:val="24"/>
        </w:rPr>
        <w:t xml:space="preserve">would </w:t>
      </w:r>
      <w:r w:rsidRPr="00701835">
        <w:rPr>
          <w:rFonts w:ascii="Arial" w:hAnsi="Arial" w:cs="Arial"/>
          <w:sz w:val="24"/>
          <w:szCs w:val="24"/>
        </w:rPr>
        <w:t>appl</w:t>
      </w:r>
      <w:r w:rsidR="001E6BF3" w:rsidRPr="00701835">
        <w:rPr>
          <w:rFonts w:ascii="Arial" w:hAnsi="Arial" w:cs="Arial"/>
          <w:sz w:val="24"/>
          <w:szCs w:val="24"/>
        </w:rPr>
        <w:t xml:space="preserve">y </w:t>
      </w:r>
      <w:r w:rsidRPr="00701835">
        <w:rPr>
          <w:rFonts w:ascii="Arial" w:hAnsi="Arial" w:cs="Arial"/>
          <w:sz w:val="24"/>
          <w:szCs w:val="24"/>
        </w:rPr>
        <w:t xml:space="preserve">to school traffic and through traffic to provide a safer, </w:t>
      </w:r>
      <w:r w:rsidR="001F62C9" w:rsidRPr="00701835">
        <w:rPr>
          <w:rFonts w:ascii="Arial" w:hAnsi="Arial" w:cs="Arial"/>
          <w:sz w:val="24"/>
          <w:szCs w:val="24"/>
        </w:rPr>
        <w:t>healthier,</w:t>
      </w:r>
      <w:r w:rsidRPr="00701835">
        <w:rPr>
          <w:rFonts w:ascii="Arial" w:hAnsi="Arial" w:cs="Arial"/>
          <w:sz w:val="24"/>
          <w:szCs w:val="24"/>
        </w:rPr>
        <w:t xml:space="preserve"> and pleasant environment.</w:t>
      </w:r>
    </w:p>
    <w:p w14:paraId="3AD29236" w14:textId="1BC01408" w:rsidR="00F70D67" w:rsidRPr="00701835" w:rsidRDefault="00701835" w:rsidP="00701835">
      <w:pPr>
        <w:pStyle w:val="ListParagraph"/>
        <w:numPr>
          <w:ilvl w:val="0"/>
          <w:numId w:val="11"/>
        </w:numPr>
        <w:spacing w:after="0"/>
        <w:jc w:val="both"/>
        <w:rPr>
          <w:rFonts w:ascii="Arial" w:hAnsi="Arial" w:cs="Arial"/>
          <w:sz w:val="24"/>
          <w:szCs w:val="24"/>
        </w:rPr>
      </w:pPr>
      <w:r w:rsidRPr="00701835">
        <w:rPr>
          <w:rFonts w:ascii="Arial" w:hAnsi="Arial" w:cs="Arial"/>
          <w:sz w:val="24"/>
          <w:szCs w:val="24"/>
        </w:rPr>
        <w:t>Park and Stride – an alternative</w:t>
      </w:r>
      <w:r w:rsidR="001E6BF3" w:rsidRPr="00701835">
        <w:rPr>
          <w:rFonts w:ascii="Arial" w:hAnsi="Arial" w:cs="Arial"/>
          <w:sz w:val="24"/>
          <w:szCs w:val="24"/>
        </w:rPr>
        <w:t xml:space="preserve"> </w:t>
      </w:r>
      <w:r w:rsidRPr="00701835">
        <w:rPr>
          <w:rFonts w:ascii="Arial" w:hAnsi="Arial" w:cs="Arial"/>
          <w:sz w:val="24"/>
          <w:szCs w:val="24"/>
        </w:rPr>
        <w:t>for those families who live too far from school to walk or cycle</w:t>
      </w:r>
      <w:r w:rsidR="001E6BF3" w:rsidRPr="00701835">
        <w:rPr>
          <w:rFonts w:ascii="Arial" w:hAnsi="Arial" w:cs="Arial"/>
          <w:sz w:val="24"/>
          <w:szCs w:val="24"/>
        </w:rPr>
        <w:t xml:space="preserve"> but who would like to enjoy the benefits of walking to school</w:t>
      </w:r>
      <w:r w:rsidRPr="00701835">
        <w:rPr>
          <w:rFonts w:ascii="Arial" w:hAnsi="Arial" w:cs="Arial"/>
          <w:sz w:val="24"/>
          <w:szCs w:val="24"/>
        </w:rPr>
        <w:t>.</w:t>
      </w:r>
    </w:p>
    <w:p w14:paraId="3B400160" w14:textId="0CB8E50A" w:rsidR="00EB5030" w:rsidRPr="00701835" w:rsidRDefault="00701835" w:rsidP="00701835">
      <w:pPr>
        <w:pStyle w:val="ListParagraph"/>
        <w:numPr>
          <w:ilvl w:val="0"/>
          <w:numId w:val="11"/>
        </w:numPr>
        <w:spacing w:after="0"/>
        <w:jc w:val="both"/>
        <w:rPr>
          <w:rFonts w:ascii="Arial" w:hAnsi="Arial" w:cs="Arial"/>
          <w:sz w:val="24"/>
          <w:szCs w:val="24"/>
        </w:rPr>
      </w:pPr>
      <w:r w:rsidRPr="00701835">
        <w:rPr>
          <w:rFonts w:ascii="Arial" w:hAnsi="Arial" w:cs="Arial"/>
          <w:sz w:val="24"/>
          <w:szCs w:val="24"/>
        </w:rPr>
        <w:t>Living Streets – UK charity for everyday walking.</w:t>
      </w:r>
    </w:p>
    <w:p w14:paraId="2C377B1D" w14:textId="77777777" w:rsidR="00701835" w:rsidRPr="00603407" w:rsidRDefault="00701835" w:rsidP="008556B0">
      <w:pPr>
        <w:spacing w:after="0"/>
        <w:jc w:val="both"/>
        <w:rPr>
          <w:rFonts w:ascii="Arial" w:hAnsi="Arial" w:cs="Arial"/>
          <w:sz w:val="24"/>
          <w:szCs w:val="24"/>
        </w:rPr>
      </w:pPr>
    </w:p>
    <w:p w14:paraId="21819EF6" w14:textId="677ADBA4" w:rsidR="00A90A20" w:rsidRDefault="00701835" w:rsidP="008556B0">
      <w:pPr>
        <w:spacing w:after="0"/>
        <w:jc w:val="both"/>
        <w:rPr>
          <w:rFonts w:ascii="Arial" w:hAnsi="Arial" w:cs="Arial"/>
          <w:sz w:val="24"/>
          <w:szCs w:val="24"/>
          <w:u w:val="single"/>
        </w:rPr>
      </w:pPr>
      <w:r>
        <w:rPr>
          <w:rFonts w:ascii="Arial" w:hAnsi="Arial" w:cs="Arial"/>
          <w:sz w:val="24"/>
          <w:szCs w:val="24"/>
          <w:u w:val="single"/>
        </w:rPr>
        <w:t xml:space="preserve">Feedback from </w:t>
      </w:r>
      <w:r w:rsidR="001B392D">
        <w:rPr>
          <w:rFonts w:ascii="Arial" w:hAnsi="Arial" w:cs="Arial"/>
          <w:sz w:val="24"/>
          <w:szCs w:val="24"/>
          <w:u w:val="single"/>
        </w:rPr>
        <w:t>Committee Members</w:t>
      </w:r>
    </w:p>
    <w:p w14:paraId="6F490B70" w14:textId="77777777" w:rsidR="00701835" w:rsidRDefault="00701835" w:rsidP="008556B0">
      <w:pPr>
        <w:spacing w:after="0"/>
        <w:jc w:val="both"/>
        <w:rPr>
          <w:rFonts w:ascii="Arial" w:hAnsi="Arial" w:cs="Arial"/>
          <w:sz w:val="24"/>
          <w:szCs w:val="24"/>
          <w:u w:val="single"/>
        </w:rPr>
      </w:pPr>
    </w:p>
    <w:p w14:paraId="04BC0A1A" w14:textId="36205D66" w:rsidR="001B392D" w:rsidRDefault="00701835" w:rsidP="008556B0">
      <w:pPr>
        <w:spacing w:after="0"/>
        <w:jc w:val="both"/>
        <w:rPr>
          <w:rFonts w:ascii="Arial" w:hAnsi="Arial" w:cs="Arial"/>
          <w:sz w:val="24"/>
          <w:szCs w:val="24"/>
        </w:rPr>
      </w:pPr>
      <w:r>
        <w:rPr>
          <w:rFonts w:ascii="Arial" w:hAnsi="Arial" w:cs="Arial"/>
          <w:sz w:val="24"/>
          <w:szCs w:val="24"/>
        </w:rPr>
        <w:t xml:space="preserve">Further discussion </w:t>
      </w:r>
      <w:r w:rsidR="00860A76">
        <w:rPr>
          <w:rFonts w:ascii="Arial" w:hAnsi="Arial" w:cs="Arial"/>
          <w:sz w:val="24"/>
          <w:szCs w:val="24"/>
        </w:rPr>
        <w:t xml:space="preserve">on </w:t>
      </w:r>
      <w:r w:rsidR="00472094">
        <w:rPr>
          <w:rFonts w:ascii="Arial" w:hAnsi="Arial" w:cs="Arial"/>
          <w:sz w:val="24"/>
          <w:szCs w:val="24"/>
        </w:rPr>
        <w:t xml:space="preserve">road safety linked with </w:t>
      </w:r>
      <w:r w:rsidR="00860A76">
        <w:rPr>
          <w:rFonts w:ascii="Arial" w:hAnsi="Arial" w:cs="Arial"/>
          <w:sz w:val="24"/>
          <w:szCs w:val="24"/>
        </w:rPr>
        <w:t xml:space="preserve">school travel </w:t>
      </w:r>
      <w:r>
        <w:rPr>
          <w:rFonts w:ascii="Arial" w:hAnsi="Arial" w:cs="Arial"/>
          <w:sz w:val="24"/>
          <w:szCs w:val="24"/>
        </w:rPr>
        <w:t xml:space="preserve">at the March meeting of the Education and Children's Services Scrutiny Committee </w:t>
      </w:r>
      <w:r w:rsidR="00046FBD">
        <w:rPr>
          <w:rFonts w:ascii="Arial" w:hAnsi="Arial" w:cs="Arial"/>
          <w:sz w:val="24"/>
          <w:szCs w:val="24"/>
        </w:rPr>
        <w:t xml:space="preserve">provided the following feedback from </w:t>
      </w:r>
      <w:r>
        <w:rPr>
          <w:rFonts w:ascii="Arial" w:hAnsi="Arial" w:cs="Arial"/>
          <w:sz w:val="24"/>
          <w:szCs w:val="24"/>
        </w:rPr>
        <w:t>m</w:t>
      </w:r>
      <w:r w:rsidR="00046FBD">
        <w:rPr>
          <w:rFonts w:ascii="Arial" w:hAnsi="Arial" w:cs="Arial"/>
          <w:sz w:val="24"/>
          <w:szCs w:val="24"/>
        </w:rPr>
        <w:t>embers</w:t>
      </w:r>
      <w:r w:rsidR="00603407">
        <w:rPr>
          <w:rFonts w:ascii="Arial" w:hAnsi="Arial" w:cs="Arial"/>
          <w:sz w:val="24"/>
          <w:szCs w:val="24"/>
        </w:rPr>
        <w:t>:</w:t>
      </w:r>
    </w:p>
    <w:p w14:paraId="12ABF470" w14:textId="77777777" w:rsidR="00701835" w:rsidRDefault="00701835" w:rsidP="008556B0">
      <w:pPr>
        <w:spacing w:after="0"/>
        <w:jc w:val="both"/>
        <w:rPr>
          <w:rFonts w:ascii="Arial" w:hAnsi="Arial" w:cs="Arial"/>
          <w:sz w:val="24"/>
          <w:szCs w:val="24"/>
        </w:rPr>
      </w:pPr>
    </w:p>
    <w:p w14:paraId="3CDC4CE8" w14:textId="77777777" w:rsidR="001B392D" w:rsidRPr="00E50835" w:rsidRDefault="00701835" w:rsidP="008556B0">
      <w:pPr>
        <w:pStyle w:val="ListParagraph"/>
        <w:numPr>
          <w:ilvl w:val="0"/>
          <w:numId w:val="4"/>
        </w:numPr>
        <w:spacing w:after="0" w:line="240" w:lineRule="auto"/>
        <w:contextualSpacing w:val="0"/>
        <w:jc w:val="both"/>
        <w:rPr>
          <w:rFonts w:ascii="Arial" w:eastAsia="Times New Roman" w:hAnsi="Arial" w:cs="Arial"/>
          <w:sz w:val="24"/>
          <w:szCs w:val="24"/>
        </w:rPr>
      </w:pPr>
      <w:r w:rsidRPr="00E50835">
        <w:rPr>
          <w:rFonts w:ascii="Arial" w:eastAsia="Times New Roman" w:hAnsi="Arial" w:cs="Arial"/>
          <w:sz w:val="24"/>
          <w:szCs w:val="24"/>
        </w:rPr>
        <w:t xml:space="preserve">Rossendale </w:t>
      </w:r>
      <w:r>
        <w:rPr>
          <w:rFonts w:ascii="Arial" w:eastAsia="Times New Roman" w:hAnsi="Arial" w:cs="Arial"/>
          <w:sz w:val="24"/>
          <w:szCs w:val="24"/>
        </w:rPr>
        <w:t>has a</w:t>
      </w:r>
      <w:r w:rsidRPr="00E50835">
        <w:rPr>
          <w:rFonts w:ascii="Arial" w:eastAsia="Times New Roman" w:hAnsi="Arial" w:cs="Arial"/>
          <w:sz w:val="24"/>
          <w:szCs w:val="24"/>
        </w:rPr>
        <w:t xml:space="preserve"> 'Safer School Gates' campaign with partners and stakeholders, a program </w:t>
      </w:r>
      <w:r>
        <w:rPr>
          <w:rFonts w:ascii="Arial" w:eastAsia="Times New Roman" w:hAnsi="Arial" w:cs="Arial"/>
          <w:sz w:val="24"/>
          <w:szCs w:val="24"/>
        </w:rPr>
        <w:t>for</w:t>
      </w:r>
      <w:r w:rsidRPr="00E50835">
        <w:rPr>
          <w:rFonts w:ascii="Arial" w:eastAsia="Times New Roman" w:hAnsi="Arial" w:cs="Arial"/>
          <w:sz w:val="24"/>
          <w:szCs w:val="24"/>
        </w:rPr>
        <w:t xml:space="preserve"> families </w:t>
      </w:r>
      <w:r>
        <w:rPr>
          <w:rFonts w:ascii="Arial" w:eastAsia="Times New Roman" w:hAnsi="Arial" w:cs="Arial"/>
          <w:sz w:val="24"/>
          <w:szCs w:val="24"/>
        </w:rPr>
        <w:t>to identify</w:t>
      </w:r>
      <w:r w:rsidRPr="00E50835">
        <w:rPr>
          <w:rFonts w:ascii="Arial" w:eastAsia="Times New Roman" w:hAnsi="Arial" w:cs="Arial"/>
          <w:sz w:val="24"/>
          <w:szCs w:val="24"/>
        </w:rPr>
        <w:t xml:space="preserve"> other </w:t>
      </w:r>
      <w:r w:rsidR="001F62C9">
        <w:rPr>
          <w:rFonts w:ascii="Arial" w:eastAsia="Times New Roman" w:hAnsi="Arial" w:cs="Arial"/>
          <w:sz w:val="24"/>
          <w:szCs w:val="24"/>
        </w:rPr>
        <w:t xml:space="preserve">travel </w:t>
      </w:r>
      <w:r w:rsidRPr="00E50835">
        <w:rPr>
          <w:rFonts w:ascii="Arial" w:eastAsia="Times New Roman" w:hAnsi="Arial" w:cs="Arial"/>
          <w:sz w:val="24"/>
          <w:szCs w:val="24"/>
        </w:rPr>
        <w:t>options</w:t>
      </w:r>
      <w:r>
        <w:rPr>
          <w:rFonts w:ascii="Arial" w:eastAsia="Times New Roman" w:hAnsi="Arial" w:cs="Arial"/>
          <w:sz w:val="24"/>
          <w:szCs w:val="24"/>
        </w:rPr>
        <w:t xml:space="preserve"> </w:t>
      </w:r>
      <w:r w:rsidRPr="00E50835">
        <w:rPr>
          <w:rFonts w:ascii="Arial" w:eastAsia="Times New Roman" w:hAnsi="Arial" w:cs="Arial"/>
          <w:sz w:val="24"/>
          <w:szCs w:val="24"/>
        </w:rPr>
        <w:t xml:space="preserve">available. </w:t>
      </w:r>
    </w:p>
    <w:p w14:paraId="6A7F225E" w14:textId="77777777" w:rsidR="001B392D" w:rsidRPr="00E50835" w:rsidRDefault="00701835" w:rsidP="008556B0">
      <w:pPr>
        <w:pStyle w:val="ListParagraph"/>
        <w:numPr>
          <w:ilvl w:val="0"/>
          <w:numId w:val="4"/>
        </w:numPr>
        <w:spacing w:after="0" w:line="240" w:lineRule="auto"/>
        <w:contextualSpacing w:val="0"/>
        <w:jc w:val="both"/>
        <w:rPr>
          <w:rFonts w:ascii="Arial" w:eastAsia="Times New Roman" w:hAnsi="Arial" w:cs="Arial"/>
          <w:sz w:val="24"/>
          <w:szCs w:val="24"/>
        </w:rPr>
      </w:pPr>
      <w:r>
        <w:rPr>
          <w:rFonts w:ascii="Arial" w:eastAsia="Times New Roman" w:hAnsi="Arial" w:cs="Arial"/>
          <w:sz w:val="24"/>
          <w:szCs w:val="24"/>
        </w:rPr>
        <w:t>Potential for agreements between schools and</w:t>
      </w:r>
      <w:r w:rsidRPr="00E50835">
        <w:rPr>
          <w:rFonts w:ascii="Arial" w:eastAsia="Times New Roman" w:hAnsi="Arial" w:cs="Arial"/>
          <w:sz w:val="24"/>
          <w:szCs w:val="24"/>
        </w:rPr>
        <w:t xml:space="preserve"> local business</w:t>
      </w:r>
      <w:r>
        <w:rPr>
          <w:rFonts w:ascii="Arial" w:eastAsia="Times New Roman" w:hAnsi="Arial" w:cs="Arial"/>
          <w:sz w:val="24"/>
          <w:szCs w:val="24"/>
        </w:rPr>
        <w:t>/</w:t>
      </w:r>
      <w:r w:rsidRPr="00E50835">
        <w:rPr>
          <w:rFonts w:ascii="Arial" w:eastAsia="Times New Roman" w:hAnsi="Arial" w:cs="Arial"/>
          <w:sz w:val="24"/>
          <w:szCs w:val="24"/>
        </w:rPr>
        <w:t xml:space="preserve">organisations to use their car parks for the transitory period at opening/closing times. Similarly, when new schools are built, a 'drop-off point' could be considered to reduce parking. </w:t>
      </w:r>
    </w:p>
    <w:p w14:paraId="2A5651EE" w14:textId="77777777" w:rsidR="001B392D" w:rsidRPr="00E50835" w:rsidRDefault="00701835" w:rsidP="008556B0">
      <w:pPr>
        <w:pStyle w:val="ListParagraph"/>
        <w:numPr>
          <w:ilvl w:val="0"/>
          <w:numId w:val="4"/>
        </w:numPr>
        <w:spacing w:after="0" w:line="240" w:lineRule="auto"/>
        <w:contextualSpacing w:val="0"/>
        <w:jc w:val="both"/>
        <w:rPr>
          <w:rFonts w:ascii="Arial" w:eastAsia="Times New Roman" w:hAnsi="Arial" w:cs="Arial"/>
          <w:sz w:val="24"/>
          <w:szCs w:val="24"/>
        </w:rPr>
      </w:pPr>
      <w:r w:rsidRPr="00E50835">
        <w:rPr>
          <w:rFonts w:ascii="Arial" w:eastAsia="Times New Roman" w:hAnsi="Arial" w:cs="Arial"/>
          <w:sz w:val="24"/>
          <w:szCs w:val="24"/>
        </w:rPr>
        <w:t xml:space="preserve">Smarter thinking </w:t>
      </w:r>
      <w:r w:rsidR="00860A76">
        <w:rPr>
          <w:rFonts w:ascii="Arial" w:eastAsia="Times New Roman" w:hAnsi="Arial" w:cs="Arial"/>
          <w:sz w:val="24"/>
          <w:szCs w:val="24"/>
        </w:rPr>
        <w:t xml:space="preserve">could </w:t>
      </w:r>
      <w:r w:rsidRPr="00E50835">
        <w:rPr>
          <w:rFonts w:ascii="Arial" w:eastAsia="Times New Roman" w:hAnsi="Arial" w:cs="Arial"/>
          <w:sz w:val="24"/>
          <w:szCs w:val="24"/>
        </w:rPr>
        <w:t xml:space="preserve">be promoted and education in parents, grandparents, and children for environmental and health benefits. Parent engagement was seen as key to this. </w:t>
      </w:r>
    </w:p>
    <w:p w14:paraId="4C91F2DF" w14:textId="77777777" w:rsidR="001B392D" w:rsidRPr="002861D0" w:rsidRDefault="00701835" w:rsidP="008556B0">
      <w:pPr>
        <w:pStyle w:val="ListParagraph"/>
        <w:numPr>
          <w:ilvl w:val="0"/>
          <w:numId w:val="4"/>
        </w:numPr>
        <w:spacing w:after="0" w:line="240" w:lineRule="auto"/>
        <w:contextualSpacing w:val="0"/>
        <w:jc w:val="both"/>
        <w:rPr>
          <w:rFonts w:ascii="Arial" w:eastAsia="Times New Roman" w:hAnsi="Arial" w:cs="Arial"/>
          <w:sz w:val="24"/>
          <w:szCs w:val="24"/>
        </w:rPr>
      </w:pPr>
      <w:r w:rsidRPr="00E50835">
        <w:rPr>
          <w:rFonts w:ascii="Arial" w:eastAsia="Times New Roman" w:hAnsi="Arial" w:cs="Arial"/>
          <w:sz w:val="24"/>
          <w:szCs w:val="24"/>
        </w:rPr>
        <w:lastRenderedPageBreak/>
        <w:t>Where there were issues with visibility due to parked cars, could the speed of drivers be brought down</w:t>
      </w:r>
      <w:r>
        <w:rPr>
          <w:rFonts w:ascii="Arial" w:eastAsia="Times New Roman" w:hAnsi="Arial" w:cs="Arial"/>
          <w:sz w:val="24"/>
          <w:szCs w:val="24"/>
        </w:rPr>
        <w:t xml:space="preserve"> further</w:t>
      </w:r>
      <w:r w:rsidRPr="00E50835">
        <w:rPr>
          <w:rFonts w:ascii="Arial" w:eastAsia="Times New Roman" w:hAnsi="Arial" w:cs="Arial"/>
          <w:sz w:val="24"/>
          <w:szCs w:val="24"/>
        </w:rPr>
        <w:t xml:space="preserve"> especially around schools. </w:t>
      </w:r>
    </w:p>
    <w:p w14:paraId="161F45EE" w14:textId="77777777" w:rsidR="001B392D" w:rsidRPr="001B392D" w:rsidRDefault="00701835" w:rsidP="008556B0">
      <w:pPr>
        <w:pStyle w:val="ListParagraph"/>
        <w:numPr>
          <w:ilvl w:val="0"/>
          <w:numId w:val="4"/>
        </w:numPr>
        <w:spacing w:after="0" w:line="240" w:lineRule="auto"/>
        <w:contextualSpacing w:val="0"/>
        <w:jc w:val="both"/>
        <w:rPr>
          <w:rFonts w:ascii="Arial" w:eastAsia="Times New Roman" w:hAnsi="Arial" w:cs="Arial"/>
          <w:sz w:val="24"/>
          <w:szCs w:val="24"/>
        </w:rPr>
      </w:pPr>
      <w:r>
        <w:rPr>
          <w:rFonts w:ascii="Arial" w:eastAsia="Times New Roman" w:hAnsi="Arial" w:cs="Arial"/>
          <w:sz w:val="24"/>
          <w:szCs w:val="24"/>
        </w:rPr>
        <w:t xml:space="preserve">Potential for </w:t>
      </w:r>
      <w:r w:rsidR="00860A76">
        <w:rPr>
          <w:rFonts w:ascii="Arial" w:eastAsia="Times New Roman" w:hAnsi="Arial" w:cs="Arial"/>
          <w:sz w:val="24"/>
          <w:szCs w:val="24"/>
        </w:rPr>
        <w:t>s</w:t>
      </w:r>
      <w:r w:rsidRPr="00E50835">
        <w:rPr>
          <w:rFonts w:ascii="Arial" w:eastAsia="Times New Roman" w:hAnsi="Arial" w:cs="Arial"/>
          <w:sz w:val="24"/>
          <w:szCs w:val="24"/>
        </w:rPr>
        <w:t xml:space="preserve">chools in smaller towns and villages </w:t>
      </w:r>
      <w:r>
        <w:rPr>
          <w:rFonts w:ascii="Arial" w:eastAsia="Times New Roman" w:hAnsi="Arial" w:cs="Arial"/>
          <w:sz w:val="24"/>
          <w:szCs w:val="24"/>
        </w:rPr>
        <w:t xml:space="preserve">to </w:t>
      </w:r>
      <w:r w:rsidRPr="00E50835">
        <w:rPr>
          <w:rFonts w:ascii="Arial" w:eastAsia="Times New Roman" w:hAnsi="Arial" w:cs="Arial"/>
          <w:sz w:val="24"/>
          <w:szCs w:val="24"/>
        </w:rPr>
        <w:t xml:space="preserve">have staggered finishing times to support </w:t>
      </w:r>
      <w:r>
        <w:rPr>
          <w:rFonts w:ascii="Arial" w:eastAsia="Times New Roman" w:hAnsi="Arial" w:cs="Arial"/>
          <w:sz w:val="24"/>
          <w:szCs w:val="24"/>
        </w:rPr>
        <w:t xml:space="preserve">reduction in </w:t>
      </w:r>
      <w:r w:rsidRPr="00E50835">
        <w:rPr>
          <w:rFonts w:ascii="Arial" w:eastAsia="Times New Roman" w:hAnsi="Arial" w:cs="Arial"/>
          <w:sz w:val="24"/>
          <w:szCs w:val="24"/>
        </w:rPr>
        <w:t>congestion.</w:t>
      </w:r>
    </w:p>
    <w:p w14:paraId="1D44AE5D" w14:textId="77777777" w:rsidR="00046FBD" w:rsidRDefault="00046FBD" w:rsidP="008556B0">
      <w:pPr>
        <w:spacing w:after="0"/>
        <w:jc w:val="both"/>
        <w:rPr>
          <w:rFonts w:ascii="Arial" w:hAnsi="Arial" w:cs="Arial"/>
          <w:b/>
          <w:bCs/>
          <w:sz w:val="24"/>
          <w:szCs w:val="24"/>
        </w:rPr>
      </w:pPr>
    </w:p>
    <w:p w14:paraId="6EE1F44F" w14:textId="4F2ACF55" w:rsidR="005F14A7" w:rsidRDefault="00701835" w:rsidP="008556B0">
      <w:pPr>
        <w:spacing w:after="0"/>
        <w:jc w:val="both"/>
        <w:rPr>
          <w:rFonts w:ascii="Arial" w:hAnsi="Arial" w:cs="Arial"/>
          <w:b/>
          <w:bCs/>
          <w:sz w:val="24"/>
          <w:szCs w:val="24"/>
        </w:rPr>
      </w:pPr>
      <w:r>
        <w:rPr>
          <w:rFonts w:ascii="Arial" w:hAnsi="Arial" w:cs="Arial"/>
          <w:b/>
          <w:bCs/>
          <w:sz w:val="24"/>
          <w:szCs w:val="24"/>
        </w:rPr>
        <w:t>Conclusion</w:t>
      </w:r>
    </w:p>
    <w:p w14:paraId="002EFC37" w14:textId="6558EFB8" w:rsidR="00701835" w:rsidRDefault="00701835" w:rsidP="008556B0">
      <w:pPr>
        <w:spacing w:after="0"/>
        <w:jc w:val="both"/>
        <w:rPr>
          <w:rFonts w:ascii="Arial" w:hAnsi="Arial" w:cs="Arial"/>
          <w:b/>
          <w:bCs/>
          <w:sz w:val="24"/>
          <w:szCs w:val="24"/>
        </w:rPr>
      </w:pPr>
    </w:p>
    <w:p w14:paraId="6D666253" w14:textId="1FF15DBB" w:rsidR="00472094" w:rsidRDefault="00701835" w:rsidP="008556B0">
      <w:pPr>
        <w:spacing w:after="0"/>
        <w:jc w:val="both"/>
        <w:rPr>
          <w:rFonts w:ascii="Arial" w:hAnsi="Arial" w:cs="Arial"/>
          <w:sz w:val="24"/>
          <w:szCs w:val="24"/>
        </w:rPr>
      </w:pPr>
      <w:r>
        <w:rPr>
          <w:rFonts w:ascii="Arial" w:hAnsi="Arial" w:cs="Arial"/>
          <w:sz w:val="24"/>
          <w:szCs w:val="24"/>
        </w:rPr>
        <w:t xml:space="preserve">It was established through this </w:t>
      </w:r>
      <w:r w:rsidR="00247A33">
        <w:rPr>
          <w:rFonts w:ascii="Arial" w:hAnsi="Arial" w:cs="Arial"/>
          <w:sz w:val="24"/>
          <w:szCs w:val="24"/>
        </w:rPr>
        <w:t xml:space="preserve">short </w:t>
      </w:r>
      <w:r>
        <w:rPr>
          <w:rFonts w:ascii="Arial" w:hAnsi="Arial" w:cs="Arial"/>
          <w:sz w:val="24"/>
          <w:szCs w:val="24"/>
        </w:rPr>
        <w:t xml:space="preserve">review that there is a considerable amount of </w:t>
      </w:r>
      <w:r w:rsidR="00656BAB">
        <w:rPr>
          <w:rFonts w:ascii="Arial" w:hAnsi="Arial" w:cs="Arial"/>
          <w:sz w:val="24"/>
          <w:szCs w:val="24"/>
        </w:rPr>
        <w:t>advice and guidance</w:t>
      </w:r>
      <w:r>
        <w:rPr>
          <w:rFonts w:ascii="Arial" w:hAnsi="Arial" w:cs="Arial"/>
          <w:sz w:val="24"/>
          <w:szCs w:val="24"/>
        </w:rPr>
        <w:t xml:space="preserve"> available to support road safety across Lancashire.</w:t>
      </w:r>
      <w:r w:rsidR="00D9594B">
        <w:rPr>
          <w:rFonts w:ascii="Arial" w:hAnsi="Arial" w:cs="Arial"/>
          <w:sz w:val="24"/>
          <w:szCs w:val="24"/>
        </w:rPr>
        <w:t xml:space="preserve"> </w:t>
      </w:r>
    </w:p>
    <w:p w14:paraId="09A59A64" w14:textId="77777777" w:rsidR="00701835" w:rsidRDefault="00701835" w:rsidP="008556B0">
      <w:pPr>
        <w:spacing w:after="0"/>
        <w:jc w:val="both"/>
        <w:rPr>
          <w:rFonts w:ascii="Arial" w:hAnsi="Arial" w:cs="Arial"/>
          <w:sz w:val="24"/>
          <w:szCs w:val="24"/>
        </w:rPr>
      </w:pPr>
    </w:p>
    <w:p w14:paraId="0BD6EC16" w14:textId="5C3A1089" w:rsidR="007016BF" w:rsidRDefault="00701835" w:rsidP="008556B0">
      <w:pPr>
        <w:spacing w:after="0"/>
        <w:jc w:val="both"/>
        <w:rPr>
          <w:rFonts w:ascii="Arial" w:hAnsi="Arial" w:cs="Arial"/>
          <w:sz w:val="24"/>
          <w:szCs w:val="24"/>
        </w:rPr>
      </w:pPr>
      <w:r>
        <w:rPr>
          <w:rFonts w:ascii="Arial" w:hAnsi="Arial" w:cs="Arial"/>
          <w:sz w:val="24"/>
          <w:szCs w:val="24"/>
        </w:rPr>
        <w:t xml:space="preserve">The following </w:t>
      </w:r>
      <w:r w:rsidR="00A525D2">
        <w:rPr>
          <w:rFonts w:ascii="Arial" w:hAnsi="Arial" w:cs="Arial"/>
          <w:sz w:val="24"/>
          <w:szCs w:val="24"/>
        </w:rPr>
        <w:t xml:space="preserve">points </w:t>
      </w:r>
      <w:r>
        <w:rPr>
          <w:rFonts w:ascii="Arial" w:hAnsi="Arial" w:cs="Arial"/>
          <w:sz w:val="24"/>
          <w:szCs w:val="24"/>
        </w:rPr>
        <w:t>are proposed for further consideration</w:t>
      </w:r>
      <w:r w:rsidR="00A12599">
        <w:rPr>
          <w:rFonts w:ascii="Arial" w:hAnsi="Arial" w:cs="Arial"/>
          <w:sz w:val="24"/>
          <w:szCs w:val="24"/>
        </w:rPr>
        <w:t xml:space="preserve"> by the </w:t>
      </w:r>
      <w:r>
        <w:rPr>
          <w:rFonts w:ascii="Arial" w:hAnsi="Arial" w:cs="Arial"/>
          <w:sz w:val="24"/>
          <w:szCs w:val="24"/>
        </w:rPr>
        <w:t>c</w:t>
      </w:r>
      <w:r w:rsidR="00A12599">
        <w:rPr>
          <w:rFonts w:ascii="Arial" w:hAnsi="Arial" w:cs="Arial"/>
          <w:sz w:val="24"/>
          <w:szCs w:val="24"/>
        </w:rPr>
        <w:t>ommittee</w:t>
      </w:r>
      <w:r>
        <w:rPr>
          <w:rFonts w:ascii="Arial" w:hAnsi="Arial" w:cs="Arial"/>
          <w:sz w:val="24"/>
          <w:szCs w:val="24"/>
        </w:rPr>
        <w:t>:</w:t>
      </w:r>
    </w:p>
    <w:p w14:paraId="3A993B80" w14:textId="77777777" w:rsidR="00701835" w:rsidRDefault="00701835" w:rsidP="008556B0">
      <w:pPr>
        <w:spacing w:after="0"/>
        <w:jc w:val="both"/>
        <w:rPr>
          <w:rFonts w:ascii="Arial" w:hAnsi="Arial" w:cs="Arial"/>
          <w:sz w:val="24"/>
          <w:szCs w:val="24"/>
        </w:rPr>
      </w:pPr>
    </w:p>
    <w:p w14:paraId="4F2BCB0D" w14:textId="77777777" w:rsidR="00830A94" w:rsidRPr="00D9594B" w:rsidRDefault="00701835" w:rsidP="008556B0">
      <w:pPr>
        <w:pStyle w:val="ListParagraph"/>
        <w:numPr>
          <w:ilvl w:val="0"/>
          <w:numId w:val="6"/>
        </w:numPr>
        <w:spacing w:after="0"/>
        <w:jc w:val="both"/>
        <w:rPr>
          <w:rFonts w:ascii="Arial" w:hAnsi="Arial" w:cs="Arial"/>
          <w:sz w:val="24"/>
          <w:szCs w:val="24"/>
        </w:rPr>
      </w:pPr>
      <w:r w:rsidRPr="00D9594B">
        <w:rPr>
          <w:rFonts w:ascii="Arial" w:hAnsi="Arial" w:cs="Arial"/>
          <w:sz w:val="24"/>
          <w:szCs w:val="24"/>
        </w:rPr>
        <w:t>A</w:t>
      </w:r>
      <w:r w:rsidR="001B392D" w:rsidRPr="00D9594B">
        <w:rPr>
          <w:rFonts w:ascii="Arial" w:hAnsi="Arial" w:cs="Arial"/>
          <w:sz w:val="24"/>
          <w:szCs w:val="24"/>
        </w:rPr>
        <w:t xml:space="preserve"> r</w:t>
      </w:r>
      <w:r w:rsidRPr="00D9594B">
        <w:rPr>
          <w:rFonts w:ascii="Arial" w:hAnsi="Arial" w:cs="Arial"/>
          <w:sz w:val="24"/>
          <w:szCs w:val="24"/>
        </w:rPr>
        <w:t>eview</w:t>
      </w:r>
      <w:r w:rsidR="001B392D" w:rsidRPr="00D9594B">
        <w:rPr>
          <w:rFonts w:ascii="Arial" w:hAnsi="Arial" w:cs="Arial"/>
          <w:sz w:val="24"/>
          <w:szCs w:val="24"/>
        </w:rPr>
        <w:t xml:space="preserve"> to establish</w:t>
      </w:r>
      <w:r w:rsidRPr="00D9594B">
        <w:rPr>
          <w:rFonts w:ascii="Arial" w:hAnsi="Arial" w:cs="Arial"/>
          <w:sz w:val="24"/>
          <w:szCs w:val="24"/>
        </w:rPr>
        <w:t xml:space="preserve"> </w:t>
      </w:r>
      <w:r w:rsidR="004E09CE">
        <w:rPr>
          <w:rFonts w:ascii="Arial" w:hAnsi="Arial" w:cs="Arial"/>
          <w:sz w:val="24"/>
          <w:szCs w:val="24"/>
        </w:rPr>
        <w:t xml:space="preserve">road safety </w:t>
      </w:r>
      <w:r w:rsidRPr="00D9594B">
        <w:rPr>
          <w:rFonts w:ascii="Arial" w:hAnsi="Arial" w:cs="Arial"/>
          <w:sz w:val="24"/>
          <w:szCs w:val="24"/>
        </w:rPr>
        <w:t xml:space="preserve">best practice across the UK </w:t>
      </w:r>
      <w:r w:rsidR="001B392D" w:rsidRPr="00D9594B">
        <w:rPr>
          <w:rFonts w:ascii="Arial" w:hAnsi="Arial" w:cs="Arial"/>
          <w:sz w:val="24"/>
          <w:szCs w:val="24"/>
        </w:rPr>
        <w:t>which could</w:t>
      </w:r>
      <w:r w:rsidRPr="00D9594B">
        <w:rPr>
          <w:rFonts w:ascii="Arial" w:hAnsi="Arial" w:cs="Arial"/>
          <w:sz w:val="24"/>
          <w:szCs w:val="24"/>
        </w:rPr>
        <w:t xml:space="preserve"> inform a potential strategy</w:t>
      </w:r>
      <w:r w:rsidR="00A525D2">
        <w:rPr>
          <w:rFonts w:ascii="Arial" w:hAnsi="Arial" w:cs="Arial"/>
          <w:sz w:val="24"/>
          <w:szCs w:val="24"/>
        </w:rPr>
        <w:t xml:space="preserve"> in Lancashire</w:t>
      </w:r>
      <w:r w:rsidR="001B392D" w:rsidRPr="00D9594B">
        <w:rPr>
          <w:rFonts w:ascii="Arial" w:hAnsi="Arial" w:cs="Arial"/>
          <w:sz w:val="24"/>
          <w:szCs w:val="24"/>
        </w:rPr>
        <w:t>.</w:t>
      </w:r>
    </w:p>
    <w:p w14:paraId="5E19A15D" w14:textId="63657861" w:rsidR="00830A94" w:rsidRPr="004850F7" w:rsidRDefault="00701835" w:rsidP="008556B0">
      <w:pPr>
        <w:pStyle w:val="ListParagraph"/>
        <w:numPr>
          <w:ilvl w:val="0"/>
          <w:numId w:val="6"/>
        </w:numPr>
        <w:spacing w:after="0"/>
        <w:jc w:val="both"/>
        <w:rPr>
          <w:rFonts w:ascii="Arial" w:hAnsi="Arial" w:cs="Arial"/>
          <w:sz w:val="24"/>
          <w:szCs w:val="24"/>
        </w:rPr>
      </w:pPr>
      <w:r>
        <w:rPr>
          <w:rFonts w:ascii="Arial" w:hAnsi="Arial" w:cs="Arial"/>
          <w:sz w:val="24"/>
          <w:szCs w:val="24"/>
        </w:rPr>
        <w:t>A</w:t>
      </w:r>
      <w:r w:rsidR="001B392D">
        <w:rPr>
          <w:rFonts w:ascii="Arial" w:hAnsi="Arial" w:cs="Arial"/>
          <w:sz w:val="24"/>
          <w:szCs w:val="24"/>
        </w:rPr>
        <w:t xml:space="preserve"> county</w:t>
      </w:r>
      <w:r>
        <w:rPr>
          <w:rFonts w:ascii="Arial" w:hAnsi="Arial" w:cs="Arial"/>
          <w:sz w:val="24"/>
          <w:szCs w:val="24"/>
        </w:rPr>
        <w:t>-</w:t>
      </w:r>
      <w:r w:rsidR="001B392D">
        <w:rPr>
          <w:rFonts w:ascii="Arial" w:hAnsi="Arial" w:cs="Arial"/>
          <w:sz w:val="24"/>
          <w:szCs w:val="24"/>
        </w:rPr>
        <w:t xml:space="preserve">wide </w:t>
      </w:r>
      <w:r>
        <w:rPr>
          <w:rFonts w:ascii="Arial" w:hAnsi="Arial" w:cs="Arial"/>
          <w:sz w:val="24"/>
          <w:szCs w:val="24"/>
        </w:rPr>
        <w:t>c</w:t>
      </w:r>
      <w:r w:rsidRPr="004850F7">
        <w:rPr>
          <w:rFonts w:ascii="Arial" w:hAnsi="Arial" w:cs="Arial"/>
          <w:sz w:val="24"/>
          <w:szCs w:val="24"/>
        </w:rPr>
        <w:t>omm</w:t>
      </w:r>
      <w:r>
        <w:rPr>
          <w:rFonts w:ascii="Arial" w:hAnsi="Arial" w:cs="Arial"/>
          <w:sz w:val="24"/>
          <w:szCs w:val="24"/>
        </w:rPr>
        <w:t xml:space="preserve">unication strategy </w:t>
      </w:r>
      <w:r w:rsidRPr="004850F7">
        <w:rPr>
          <w:rFonts w:ascii="Arial" w:hAnsi="Arial" w:cs="Arial"/>
          <w:sz w:val="24"/>
          <w:szCs w:val="24"/>
        </w:rPr>
        <w:t>on current initiatives</w:t>
      </w:r>
      <w:r>
        <w:rPr>
          <w:rFonts w:ascii="Arial" w:hAnsi="Arial" w:cs="Arial"/>
          <w:sz w:val="24"/>
          <w:szCs w:val="24"/>
        </w:rPr>
        <w:t xml:space="preserve"> and information available in Lancashire, across partner </w:t>
      </w:r>
      <w:r w:rsidR="00D9594B">
        <w:rPr>
          <w:rFonts w:ascii="Arial" w:hAnsi="Arial" w:cs="Arial"/>
          <w:sz w:val="24"/>
          <w:szCs w:val="24"/>
        </w:rPr>
        <w:t>organisations</w:t>
      </w:r>
      <w:r w:rsidR="009C2BAE">
        <w:rPr>
          <w:rFonts w:ascii="Arial" w:hAnsi="Arial" w:cs="Arial"/>
          <w:sz w:val="24"/>
          <w:szCs w:val="24"/>
        </w:rPr>
        <w:t xml:space="preserve"> to widen engagement</w:t>
      </w:r>
      <w:r w:rsidR="00A525D2">
        <w:rPr>
          <w:rFonts w:ascii="Arial" w:hAnsi="Arial" w:cs="Arial"/>
          <w:sz w:val="24"/>
          <w:szCs w:val="24"/>
        </w:rPr>
        <w:t xml:space="preserve"> with schools and parents/carers</w:t>
      </w:r>
      <w:r w:rsidR="009C2BAE">
        <w:rPr>
          <w:rFonts w:ascii="Arial" w:hAnsi="Arial" w:cs="Arial"/>
          <w:sz w:val="24"/>
          <w:szCs w:val="24"/>
        </w:rPr>
        <w:t>.</w:t>
      </w:r>
    </w:p>
    <w:p w14:paraId="18505F5A" w14:textId="77777777" w:rsidR="00830A94" w:rsidRPr="004850F7" w:rsidRDefault="00701835" w:rsidP="008556B0">
      <w:pPr>
        <w:pStyle w:val="ListParagraph"/>
        <w:numPr>
          <w:ilvl w:val="0"/>
          <w:numId w:val="6"/>
        </w:numPr>
        <w:spacing w:after="0"/>
        <w:jc w:val="both"/>
        <w:rPr>
          <w:rFonts w:ascii="Arial" w:hAnsi="Arial" w:cs="Arial"/>
          <w:sz w:val="24"/>
          <w:szCs w:val="24"/>
        </w:rPr>
      </w:pPr>
      <w:r>
        <w:rPr>
          <w:rFonts w:ascii="Arial" w:hAnsi="Arial" w:cs="Arial"/>
          <w:sz w:val="24"/>
          <w:szCs w:val="24"/>
        </w:rPr>
        <w:t>Provision of a p</w:t>
      </w:r>
      <w:r w:rsidRPr="004850F7">
        <w:rPr>
          <w:rFonts w:ascii="Arial" w:hAnsi="Arial" w:cs="Arial"/>
          <w:sz w:val="24"/>
          <w:szCs w:val="24"/>
        </w:rPr>
        <w:t>ackage</w:t>
      </w:r>
      <w:r>
        <w:rPr>
          <w:rFonts w:ascii="Arial" w:hAnsi="Arial" w:cs="Arial"/>
          <w:sz w:val="24"/>
          <w:szCs w:val="24"/>
        </w:rPr>
        <w:t xml:space="preserve"> of information on road safety</w:t>
      </w:r>
      <w:r w:rsidRPr="004850F7">
        <w:rPr>
          <w:rFonts w:ascii="Arial" w:hAnsi="Arial" w:cs="Arial"/>
          <w:sz w:val="24"/>
          <w:szCs w:val="24"/>
        </w:rPr>
        <w:t xml:space="preserve"> for </w:t>
      </w:r>
      <w:r>
        <w:rPr>
          <w:rFonts w:ascii="Arial" w:hAnsi="Arial" w:cs="Arial"/>
          <w:sz w:val="24"/>
          <w:szCs w:val="24"/>
        </w:rPr>
        <w:t xml:space="preserve">county </w:t>
      </w:r>
      <w:r w:rsidRPr="004850F7">
        <w:rPr>
          <w:rFonts w:ascii="Arial" w:hAnsi="Arial" w:cs="Arial"/>
          <w:sz w:val="24"/>
          <w:szCs w:val="24"/>
        </w:rPr>
        <w:t xml:space="preserve">councillors to </w:t>
      </w:r>
      <w:r w:rsidR="004E09CE">
        <w:rPr>
          <w:rFonts w:ascii="Arial" w:hAnsi="Arial" w:cs="Arial"/>
          <w:sz w:val="24"/>
          <w:szCs w:val="24"/>
        </w:rPr>
        <w:t>utilis</w:t>
      </w:r>
      <w:r w:rsidRPr="004850F7">
        <w:rPr>
          <w:rFonts w:ascii="Arial" w:hAnsi="Arial" w:cs="Arial"/>
          <w:sz w:val="24"/>
          <w:szCs w:val="24"/>
        </w:rPr>
        <w:t xml:space="preserve">e in </w:t>
      </w:r>
      <w:r>
        <w:rPr>
          <w:rFonts w:ascii="Arial" w:hAnsi="Arial" w:cs="Arial"/>
          <w:sz w:val="24"/>
          <w:szCs w:val="24"/>
        </w:rPr>
        <w:t>their communities</w:t>
      </w:r>
      <w:r w:rsidR="001B392D">
        <w:rPr>
          <w:rFonts w:ascii="Arial" w:hAnsi="Arial" w:cs="Arial"/>
          <w:sz w:val="24"/>
          <w:szCs w:val="24"/>
        </w:rPr>
        <w:t>.</w:t>
      </w:r>
    </w:p>
    <w:p w14:paraId="5E66CF1E" w14:textId="77777777" w:rsidR="00830A94" w:rsidRPr="004850F7" w:rsidRDefault="00701835" w:rsidP="008556B0">
      <w:pPr>
        <w:pStyle w:val="ListParagraph"/>
        <w:numPr>
          <w:ilvl w:val="0"/>
          <w:numId w:val="6"/>
        </w:numPr>
        <w:spacing w:after="0"/>
        <w:jc w:val="both"/>
        <w:rPr>
          <w:rFonts w:ascii="Arial" w:hAnsi="Arial" w:cs="Arial"/>
          <w:sz w:val="24"/>
          <w:szCs w:val="24"/>
        </w:rPr>
      </w:pPr>
      <w:r>
        <w:rPr>
          <w:rFonts w:ascii="Arial" w:hAnsi="Arial" w:cs="Arial"/>
          <w:sz w:val="24"/>
          <w:szCs w:val="24"/>
        </w:rPr>
        <w:t>Provision of a bite size briefing</w:t>
      </w:r>
      <w:r w:rsidRPr="004850F7">
        <w:rPr>
          <w:rFonts w:ascii="Arial" w:hAnsi="Arial" w:cs="Arial"/>
          <w:sz w:val="24"/>
          <w:szCs w:val="24"/>
        </w:rPr>
        <w:t xml:space="preserve"> on road safety</w:t>
      </w:r>
      <w:r>
        <w:rPr>
          <w:rFonts w:ascii="Arial" w:hAnsi="Arial" w:cs="Arial"/>
          <w:sz w:val="24"/>
          <w:szCs w:val="24"/>
        </w:rPr>
        <w:t xml:space="preserve"> for all county councillors</w:t>
      </w:r>
      <w:r w:rsidR="00485310">
        <w:rPr>
          <w:rFonts w:ascii="Arial" w:hAnsi="Arial" w:cs="Arial"/>
          <w:sz w:val="24"/>
          <w:szCs w:val="24"/>
        </w:rPr>
        <w:t>.</w:t>
      </w:r>
    </w:p>
    <w:p w14:paraId="2924A06B" w14:textId="77777777" w:rsidR="00830A94" w:rsidRPr="008D3867" w:rsidRDefault="00701835" w:rsidP="008556B0">
      <w:pPr>
        <w:pStyle w:val="ListParagraph"/>
        <w:numPr>
          <w:ilvl w:val="0"/>
          <w:numId w:val="6"/>
        </w:numPr>
        <w:spacing w:after="0"/>
        <w:jc w:val="both"/>
        <w:rPr>
          <w:rFonts w:ascii="Arial" w:hAnsi="Arial" w:cs="Arial"/>
          <w:sz w:val="24"/>
          <w:szCs w:val="24"/>
        </w:rPr>
      </w:pPr>
      <w:r w:rsidRPr="008D3867">
        <w:rPr>
          <w:rFonts w:ascii="Arial" w:hAnsi="Arial" w:cs="Arial"/>
          <w:sz w:val="24"/>
          <w:szCs w:val="24"/>
        </w:rPr>
        <w:t>A review of current partnerships with</w:t>
      </w:r>
      <w:r w:rsidR="008D3867">
        <w:rPr>
          <w:rFonts w:ascii="Arial" w:hAnsi="Arial" w:cs="Arial"/>
          <w:sz w:val="24"/>
          <w:szCs w:val="24"/>
        </w:rPr>
        <w:t>in the Lancashire C</w:t>
      </w:r>
      <w:r w:rsidR="005F14A7" w:rsidRPr="008D3867">
        <w:rPr>
          <w:rFonts w:ascii="Arial" w:hAnsi="Arial" w:cs="Arial"/>
          <w:sz w:val="24"/>
          <w:szCs w:val="24"/>
        </w:rPr>
        <w:t xml:space="preserve">ommunity </w:t>
      </w:r>
      <w:r w:rsidR="008D3867">
        <w:rPr>
          <w:rFonts w:ascii="Arial" w:hAnsi="Arial" w:cs="Arial"/>
          <w:sz w:val="24"/>
          <w:szCs w:val="24"/>
        </w:rPr>
        <w:t>T</w:t>
      </w:r>
      <w:r w:rsidR="005F14A7" w:rsidRPr="008D3867">
        <w:rPr>
          <w:rFonts w:ascii="Arial" w:hAnsi="Arial" w:cs="Arial"/>
          <w:sz w:val="24"/>
          <w:szCs w:val="24"/>
        </w:rPr>
        <w:t xml:space="preserve">ransport </w:t>
      </w:r>
      <w:r w:rsidR="008D3867">
        <w:rPr>
          <w:rFonts w:ascii="Arial" w:hAnsi="Arial" w:cs="Arial"/>
          <w:sz w:val="24"/>
          <w:szCs w:val="24"/>
        </w:rPr>
        <w:t>s</w:t>
      </w:r>
      <w:r w:rsidR="005F14A7" w:rsidRPr="008D3867">
        <w:rPr>
          <w:rFonts w:ascii="Arial" w:hAnsi="Arial" w:cs="Arial"/>
          <w:sz w:val="24"/>
          <w:szCs w:val="24"/>
        </w:rPr>
        <w:t>cheme</w:t>
      </w:r>
      <w:r w:rsidRPr="008D3867">
        <w:rPr>
          <w:rFonts w:ascii="Arial" w:hAnsi="Arial" w:cs="Arial"/>
          <w:sz w:val="24"/>
          <w:szCs w:val="24"/>
        </w:rPr>
        <w:t xml:space="preserve"> t</w:t>
      </w:r>
      <w:r w:rsidR="00A1211A" w:rsidRPr="008D3867">
        <w:rPr>
          <w:rFonts w:ascii="Arial" w:hAnsi="Arial" w:cs="Arial"/>
          <w:sz w:val="24"/>
          <w:szCs w:val="24"/>
        </w:rPr>
        <w:t xml:space="preserve">o </w:t>
      </w:r>
      <w:r w:rsidR="008D3867">
        <w:rPr>
          <w:rFonts w:ascii="Arial" w:hAnsi="Arial" w:cs="Arial"/>
          <w:sz w:val="24"/>
          <w:szCs w:val="24"/>
        </w:rPr>
        <w:t xml:space="preserve">identify potential options to broaden scope </w:t>
      </w:r>
      <w:r w:rsidR="00D9594B">
        <w:rPr>
          <w:rFonts w:ascii="Arial" w:hAnsi="Arial" w:cs="Arial"/>
          <w:sz w:val="24"/>
          <w:szCs w:val="24"/>
        </w:rPr>
        <w:t xml:space="preserve">e.g. </w:t>
      </w:r>
      <w:r w:rsidR="008D3867">
        <w:rPr>
          <w:rFonts w:ascii="Arial" w:hAnsi="Arial" w:cs="Arial"/>
          <w:sz w:val="24"/>
          <w:szCs w:val="24"/>
        </w:rPr>
        <w:t xml:space="preserve">to </w:t>
      </w:r>
      <w:r w:rsidR="004E0BBA">
        <w:rPr>
          <w:rFonts w:ascii="Arial" w:hAnsi="Arial" w:cs="Arial"/>
          <w:sz w:val="24"/>
          <w:szCs w:val="24"/>
        </w:rPr>
        <w:t>provide</w:t>
      </w:r>
      <w:r w:rsidR="008D3867">
        <w:rPr>
          <w:rFonts w:ascii="Arial" w:hAnsi="Arial" w:cs="Arial"/>
          <w:sz w:val="24"/>
          <w:szCs w:val="24"/>
        </w:rPr>
        <w:t xml:space="preserve"> travel to school</w:t>
      </w:r>
      <w:r w:rsidRPr="008D3867">
        <w:rPr>
          <w:rFonts w:ascii="Arial" w:hAnsi="Arial" w:cs="Arial"/>
          <w:sz w:val="24"/>
          <w:szCs w:val="24"/>
        </w:rPr>
        <w:t>.</w:t>
      </w:r>
    </w:p>
    <w:p w14:paraId="7D2AFFA2" w14:textId="6A3E49A5" w:rsidR="00830A94" w:rsidRPr="004850F7" w:rsidRDefault="00701835" w:rsidP="008556B0">
      <w:pPr>
        <w:pStyle w:val="ListParagraph"/>
        <w:numPr>
          <w:ilvl w:val="0"/>
          <w:numId w:val="6"/>
        </w:numPr>
        <w:spacing w:after="0"/>
        <w:jc w:val="both"/>
        <w:rPr>
          <w:rFonts w:ascii="Arial" w:hAnsi="Arial" w:cs="Arial"/>
          <w:sz w:val="24"/>
          <w:szCs w:val="24"/>
        </w:rPr>
      </w:pPr>
      <w:r w:rsidRPr="004850F7">
        <w:rPr>
          <w:rFonts w:ascii="Arial" w:hAnsi="Arial" w:cs="Arial"/>
          <w:sz w:val="24"/>
          <w:szCs w:val="24"/>
        </w:rPr>
        <w:t xml:space="preserve">Examine </w:t>
      </w:r>
      <w:r>
        <w:rPr>
          <w:rFonts w:ascii="Arial" w:hAnsi="Arial" w:cs="Arial"/>
          <w:sz w:val="24"/>
          <w:szCs w:val="24"/>
        </w:rPr>
        <w:t xml:space="preserve">the </w:t>
      </w:r>
      <w:r w:rsidR="005F14A7">
        <w:rPr>
          <w:rFonts w:ascii="Arial" w:hAnsi="Arial" w:cs="Arial"/>
          <w:sz w:val="24"/>
          <w:szCs w:val="24"/>
        </w:rPr>
        <w:t xml:space="preserve">potential </w:t>
      </w:r>
      <w:r>
        <w:rPr>
          <w:rFonts w:ascii="Arial" w:hAnsi="Arial" w:cs="Arial"/>
          <w:sz w:val="24"/>
          <w:szCs w:val="24"/>
        </w:rPr>
        <w:t xml:space="preserve">use of </w:t>
      </w:r>
      <w:r w:rsidRPr="004850F7">
        <w:rPr>
          <w:rFonts w:ascii="Arial" w:hAnsi="Arial" w:cs="Arial"/>
          <w:sz w:val="24"/>
          <w:szCs w:val="24"/>
        </w:rPr>
        <w:t>commuted</w:t>
      </w:r>
      <w:r w:rsidR="00EB5030">
        <w:rPr>
          <w:rFonts w:ascii="Arial" w:hAnsi="Arial" w:cs="Arial"/>
          <w:sz w:val="24"/>
          <w:szCs w:val="24"/>
        </w:rPr>
        <w:t xml:space="preserve"> sums</w:t>
      </w:r>
      <w:r>
        <w:rPr>
          <w:rStyle w:val="FootnoteReference"/>
          <w:rFonts w:ascii="Arial" w:hAnsi="Arial" w:cs="Arial"/>
          <w:sz w:val="24"/>
          <w:szCs w:val="24"/>
        </w:rPr>
        <w:footnoteReference w:id="1"/>
      </w:r>
      <w:r w:rsidR="005F14A7">
        <w:rPr>
          <w:rFonts w:ascii="Arial" w:hAnsi="Arial" w:cs="Arial"/>
          <w:sz w:val="24"/>
          <w:szCs w:val="24"/>
        </w:rPr>
        <w:t xml:space="preserve"> to support</w:t>
      </w:r>
      <w:r w:rsidR="00EB5030">
        <w:rPr>
          <w:rFonts w:ascii="Arial" w:hAnsi="Arial" w:cs="Arial"/>
          <w:sz w:val="24"/>
          <w:szCs w:val="24"/>
        </w:rPr>
        <w:t xml:space="preserve"> future of</w:t>
      </w:r>
      <w:r w:rsidR="005F14A7">
        <w:rPr>
          <w:rFonts w:ascii="Arial" w:hAnsi="Arial" w:cs="Arial"/>
          <w:sz w:val="24"/>
          <w:szCs w:val="24"/>
        </w:rPr>
        <w:t xml:space="preserve"> </w:t>
      </w:r>
      <w:r w:rsidR="00E900A9">
        <w:rPr>
          <w:rFonts w:ascii="Arial" w:hAnsi="Arial" w:cs="Arial"/>
          <w:sz w:val="24"/>
          <w:szCs w:val="24"/>
        </w:rPr>
        <w:t>healthier, safer environments</w:t>
      </w:r>
      <w:r w:rsidR="00EB5030">
        <w:rPr>
          <w:rFonts w:ascii="Arial" w:hAnsi="Arial" w:cs="Arial"/>
          <w:sz w:val="24"/>
          <w:szCs w:val="24"/>
        </w:rPr>
        <w:t>.</w:t>
      </w:r>
    </w:p>
    <w:p w14:paraId="759DF717" w14:textId="77777777" w:rsidR="004850F7" w:rsidRDefault="00701835" w:rsidP="008556B0">
      <w:pPr>
        <w:pStyle w:val="ListParagraph"/>
        <w:numPr>
          <w:ilvl w:val="0"/>
          <w:numId w:val="6"/>
        </w:numPr>
        <w:spacing w:after="0"/>
        <w:jc w:val="both"/>
        <w:rPr>
          <w:rFonts w:ascii="Arial" w:hAnsi="Arial" w:cs="Arial"/>
          <w:sz w:val="24"/>
          <w:szCs w:val="24"/>
        </w:rPr>
      </w:pPr>
      <w:r>
        <w:rPr>
          <w:rFonts w:ascii="Arial" w:hAnsi="Arial" w:cs="Arial"/>
          <w:sz w:val="24"/>
          <w:szCs w:val="24"/>
        </w:rPr>
        <w:t>Closer e</w:t>
      </w:r>
      <w:r w:rsidR="00830A94" w:rsidRPr="004850F7">
        <w:rPr>
          <w:rFonts w:ascii="Arial" w:hAnsi="Arial" w:cs="Arial"/>
          <w:sz w:val="24"/>
          <w:szCs w:val="24"/>
        </w:rPr>
        <w:t>ngage</w:t>
      </w:r>
      <w:r w:rsidR="00830A94">
        <w:rPr>
          <w:rFonts w:ascii="Arial" w:hAnsi="Arial" w:cs="Arial"/>
          <w:sz w:val="24"/>
          <w:szCs w:val="24"/>
        </w:rPr>
        <w:t>ment</w:t>
      </w:r>
      <w:r w:rsidR="00830A94" w:rsidRPr="004850F7">
        <w:rPr>
          <w:rFonts w:ascii="Arial" w:hAnsi="Arial" w:cs="Arial"/>
          <w:sz w:val="24"/>
          <w:szCs w:val="24"/>
        </w:rPr>
        <w:t xml:space="preserve"> with</w:t>
      </w:r>
      <w:r w:rsidR="00830A94">
        <w:rPr>
          <w:rFonts w:ascii="Arial" w:hAnsi="Arial" w:cs="Arial"/>
          <w:sz w:val="24"/>
          <w:szCs w:val="24"/>
        </w:rPr>
        <w:t xml:space="preserve"> all</w:t>
      </w:r>
      <w:r w:rsidR="00830A94" w:rsidRPr="004850F7">
        <w:rPr>
          <w:rFonts w:ascii="Arial" w:hAnsi="Arial" w:cs="Arial"/>
          <w:sz w:val="24"/>
          <w:szCs w:val="24"/>
        </w:rPr>
        <w:t xml:space="preserve"> school crossing patrol</w:t>
      </w:r>
      <w:r>
        <w:rPr>
          <w:rFonts w:ascii="Arial" w:hAnsi="Arial" w:cs="Arial"/>
          <w:sz w:val="24"/>
          <w:szCs w:val="24"/>
        </w:rPr>
        <w:t>s t</w:t>
      </w:r>
      <w:r w:rsidR="00830A94" w:rsidRPr="004850F7">
        <w:rPr>
          <w:rFonts w:ascii="Arial" w:hAnsi="Arial" w:cs="Arial"/>
          <w:sz w:val="24"/>
          <w:szCs w:val="24"/>
        </w:rPr>
        <w:t xml:space="preserve">o </w:t>
      </w:r>
      <w:r w:rsidR="00830A94">
        <w:rPr>
          <w:rFonts w:ascii="Arial" w:hAnsi="Arial" w:cs="Arial"/>
          <w:sz w:val="24"/>
          <w:szCs w:val="24"/>
        </w:rPr>
        <w:t>identify</w:t>
      </w:r>
      <w:r w:rsidR="00830A94" w:rsidRPr="004850F7">
        <w:rPr>
          <w:rFonts w:ascii="Arial" w:hAnsi="Arial" w:cs="Arial"/>
          <w:sz w:val="24"/>
          <w:szCs w:val="24"/>
        </w:rPr>
        <w:t xml:space="preserve"> anecdotal </w:t>
      </w:r>
      <w:r w:rsidR="00830A94">
        <w:rPr>
          <w:rFonts w:ascii="Arial" w:hAnsi="Arial" w:cs="Arial"/>
          <w:sz w:val="24"/>
          <w:szCs w:val="24"/>
        </w:rPr>
        <w:t>information</w:t>
      </w:r>
      <w:r w:rsidR="00830A94" w:rsidRPr="004850F7">
        <w:rPr>
          <w:rFonts w:ascii="Arial" w:hAnsi="Arial" w:cs="Arial"/>
          <w:sz w:val="24"/>
          <w:szCs w:val="24"/>
        </w:rPr>
        <w:t xml:space="preserve"> to feed into decisions</w:t>
      </w:r>
      <w:r w:rsidR="00830A94">
        <w:rPr>
          <w:rFonts w:ascii="Arial" w:hAnsi="Arial" w:cs="Arial"/>
          <w:sz w:val="24"/>
          <w:szCs w:val="24"/>
        </w:rPr>
        <w:t xml:space="preserve"> and/or future </w:t>
      </w:r>
      <w:r w:rsidR="00830A94" w:rsidRPr="004850F7">
        <w:rPr>
          <w:rFonts w:ascii="Arial" w:hAnsi="Arial" w:cs="Arial"/>
          <w:sz w:val="24"/>
          <w:szCs w:val="24"/>
        </w:rPr>
        <w:t>initiatives</w:t>
      </w:r>
      <w:r w:rsidR="00D14359">
        <w:rPr>
          <w:rFonts w:ascii="Arial" w:hAnsi="Arial" w:cs="Arial"/>
          <w:sz w:val="24"/>
          <w:szCs w:val="24"/>
        </w:rPr>
        <w:t xml:space="preserve"> that support road safety around schools</w:t>
      </w:r>
      <w:r>
        <w:rPr>
          <w:rFonts w:ascii="Arial" w:hAnsi="Arial" w:cs="Arial"/>
          <w:sz w:val="24"/>
          <w:szCs w:val="24"/>
        </w:rPr>
        <w:t>.</w:t>
      </w:r>
    </w:p>
    <w:p w14:paraId="481D1654" w14:textId="5A1AF7ED" w:rsidR="00A1211A" w:rsidRPr="00E43744" w:rsidRDefault="00701835" w:rsidP="008556B0">
      <w:pPr>
        <w:pStyle w:val="ListParagraph"/>
        <w:numPr>
          <w:ilvl w:val="0"/>
          <w:numId w:val="6"/>
        </w:numPr>
        <w:spacing w:after="0"/>
        <w:jc w:val="both"/>
        <w:rPr>
          <w:rFonts w:ascii="Arial" w:hAnsi="Arial" w:cs="Arial"/>
          <w:sz w:val="24"/>
          <w:szCs w:val="24"/>
        </w:rPr>
      </w:pPr>
      <w:r>
        <w:rPr>
          <w:rFonts w:ascii="Arial" w:hAnsi="Arial" w:cs="Arial"/>
          <w:sz w:val="24"/>
          <w:szCs w:val="24"/>
        </w:rPr>
        <w:t>T</w:t>
      </w:r>
      <w:r w:rsidR="001C1F5F">
        <w:rPr>
          <w:rFonts w:ascii="Arial" w:hAnsi="Arial" w:cs="Arial"/>
          <w:sz w:val="24"/>
          <w:szCs w:val="24"/>
        </w:rPr>
        <w:t xml:space="preserve">he role of the </w:t>
      </w:r>
      <w:r>
        <w:rPr>
          <w:rFonts w:ascii="Arial" w:hAnsi="Arial" w:cs="Arial"/>
          <w:sz w:val="24"/>
          <w:szCs w:val="24"/>
        </w:rPr>
        <w:t>Parent, Teacher, Friends Association (PTFA)</w:t>
      </w:r>
      <w:r w:rsidR="001C1F5F">
        <w:rPr>
          <w:rFonts w:ascii="Arial" w:hAnsi="Arial" w:cs="Arial"/>
          <w:sz w:val="24"/>
          <w:szCs w:val="24"/>
        </w:rPr>
        <w:t xml:space="preserve"> in road safety support.</w:t>
      </w:r>
    </w:p>
    <w:p w14:paraId="3ECF8AEB" w14:textId="77777777" w:rsidR="00EB5030" w:rsidRDefault="00EB5030" w:rsidP="008556B0">
      <w:pPr>
        <w:spacing w:after="0"/>
        <w:jc w:val="both"/>
        <w:rPr>
          <w:rFonts w:ascii="Arial" w:hAnsi="Arial" w:cs="Arial"/>
          <w:b/>
          <w:bCs/>
          <w:sz w:val="24"/>
          <w:szCs w:val="24"/>
        </w:rPr>
      </w:pPr>
    </w:p>
    <w:p w14:paraId="19488A2C" w14:textId="77777777" w:rsidR="00701835" w:rsidRDefault="00701835" w:rsidP="008556B0">
      <w:pPr>
        <w:spacing w:after="0"/>
        <w:jc w:val="both"/>
        <w:rPr>
          <w:rFonts w:ascii="Arial" w:hAnsi="Arial" w:cs="Arial"/>
          <w:b/>
          <w:bCs/>
          <w:sz w:val="24"/>
          <w:szCs w:val="24"/>
        </w:rPr>
      </w:pPr>
      <w:r>
        <w:rPr>
          <w:rFonts w:ascii="Arial" w:hAnsi="Arial" w:cs="Arial"/>
          <w:b/>
          <w:bCs/>
          <w:sz w:val="24"/>
          <w:szCs w:val="24"/>
        </w:rPr>
        <w:t>R</w:t>
      </w:r>
      <w:r w:rsidR="008119EB">
        <w:rPr>
          <w:rFonts w:ascii="Arial" w:hAnsi="Arial" w:cs="Arial"/>
          <w:b/>
          <w:bCs/>
          <w:sz w:val="24"/>
          <w:szCs w:val="24"/>
        </w:rPr>
        <w:t>esources</w:t>
      </w:r>
    </w:p>
    <w:p w14:paraId="3B11226D" w14:textId="0EE98930" w:rsidR="007A5572" w:rsidRDefault="007A5572" w:rsidP="008556B0">
      <w:pPr>
        <w:spacing w:after="0"/>
        <w:jc w:val="both"/>
        <w:rPr>
          <w:rFonts w:ascii="Arial" w:hAnsi="Arial" w:cs="Arial"/>
          <w:b/>
          <w:bCs/>
          <w:sz w:val="24"/>
          <w:szCs w:val="24"/>
        </w:rPr>
      </w:pPr>
    </w:p>
    <w:p w14:paraId="1B628D43" w14:textId="77777777" w:rsidR="008119EB" w:rsidRDefault="00F30813" w:rsidP="008556B0">
      <w:pPr>
        <w:spacing w:after="0"/>
        <w:jc w:val="both"/>
        <w:rPr>
          <w:rFonts w:ascii="Arial" w:hAnsi="Arial" w:cs="Arial"/>
          <w:b/>
          <w:bCs/>
          <w:sz w:val="24"/>
          <w:szCs w:val="24"/>
        </w:rPr>
      </w:pPr>
      <w:hyperlink r:id="rId8" w:history="1">
        <w:r w:rsidR="00701835">
          <w:rPr>
            <w:rStyle w:val="Hyperlink"/>
            <w:rFonts w:ascii="Arial" w:hAnsi="Arial" w:cs="Arial"/>
            <w:sz w:val="24"/>
            <w:szCs w:val="24"/>
          </w:rPr>
          <w:t>Safer Schools Lancashire</w:t>
        </w:r>
      </w:hyperlink>
    </w:p>
    <w:p w14:paraId="2ED1F8C4" w14:textId="00711CCB" w:rsidR="007A5572" w:rsidRDefault="00F30813" w:rsidP="008556B0">
      <w:pPr>
        <w:spacing w:after="0"/>
        <w:jc w:val="both"/>
        <w:rPr>
          <w:rStyle w:val="Hyperlink"/>
          <w:rFonts w:ascii="Arial" w:hAnsi="Arial" w:cs="Arial"/>
          <w:sz w:val="24"/>
          <w:szCs w:val="24"/>
        </w:rPr>
      </w:pPr>
      <w:hyperlink r:id="rId9" w:history="1">
        <w:r w:rsidR="00701835">
          <w:rPr>
            <w:rStyle w:val="Hyperlink"/>
            <w:rFonts w:ascii="Arial" w:hAnsi="Arial" w:cs="Arial"/>
            <w:sz w:val="24"/>
            <w:szCs w:val="24"/>
          </w:rPr>
          <w:t>Cycling and Walking Strategy, Lancashire County Council</w:t>
        </w:r>
      </w:hyperlink>
    </w:p>
    <w:p w14:paraId="48413E3C" w14:textId="0459CBA3" w:rsidR="00C67DD1" w:rsidRPr="00C67DD1" w:rsidRDefault="00F30813" w:rsidP="008556B0">
      <w:pPr>
        <w:spacing w:after="0"/>
        <w:jc w:val="both"/>
        <w:rPr>
          <w:rFonts w:ascii="Arial" w:hAnsi="Arial" w:cs="Arial"/>
          <w:sz w:val="24"/>
          <w:szCs w:val="24"/>
        </w:rPr>
      </w:pPr>
      <w:hyperlink r:id="rId10" w:history="1">
        <w:r w:rsidR="00701835" w:rsidRPr="00701835">
          <w:rPr>
            <w:rStyle w:val="Hyperlink"/>
            <w:rFonts w:ascii="Arial" w:hAnsi="Arial" w:cs="Arial"/>
            <w:sz w:val="24"/>
            <w:szCs w:val="24"/>
          </w:rPr>
          <w:t>Active Travel in Lancashire, Lancashire County Council</w:t>
        </w:r>
      </w:hyperlink>
    </w:p>
    <w:p w14:paraId="09FD6522" w14:textId="1BD1A812" w:rsidR="008119EB" w:rsidRPr="002861D0" w:rsidRDefault="00F30813" w:rsidP="008556B0">
      <w:pPr>
        <w:spacing w:after="0"/>
        <w:jc w:val="both"/>
        <w:rPr>
          <w:rFonts w:ascii="Arial" w:hAnsi="Arial" w:cs="Arial"/>
          <w:sz w:val="24"/>
          <w:szCs w:val="24"/>
          <w:u w:val="single"/>
        </w:rPr>
      </w:pPr>
      <w:hyperlink r:id="rId11" w:history="1">
        <w:r w:rsidR="00701835">
          <w:rPr>
            <w:rStyle w:val="Hyperlink"/>
            <w:rFonts w:ascii="Arial" w:hAnsi="Arial" w:cs="Arial"/>
            <w:sz w:val="24"/>
            <w:szCs w:val="24"/>
          </w:rPr>
          <w:t>Making Lancashire's Roads Safer, Lancashire Road Safety Partnership</w:t>
        </w:r>
      </w:hyperlink>
    </w:p>
    <w:p w14:paraId="591D7AF4" w14:textId="1E1AB817" w:rsidR="008119EB" w:rsidRPr="002861D0" w:rsidRDefault="00F30813" w:rsidP="008556B0">
      <w:pPr>
        <w:spacing w:after="0"/>
        <w:jc w:val="both"/>
        <w:rPr>
          <w:rFonts w:ascii="Arial" w:hAnsi="Arial" w:cs="Arial"/>
          <w:sz w:val="24"/>
          <w:szCs w:val="24"/>
          <w:u w:val="single"/>
        </w:rPr>
      </w:pPr>
      <w:hyperlink r:id="rId12" w:history="1">
        <w:r w:rsidR="00701835">
          <w:rPr>
            <w:rStyle w:val="Hyperlink"/>
            <w:rFonts w:ascii="Arial" w:hAnsi="Arial" w:cs="Arial"/>
            <w:sz w:val="24"/>
            <w:szCs w:val="24"/>
          </w:rPr>
          <w:t>Road Safety, Lancashire County Council</w:t>
        </w:r>
      </w:hyperlink>
    </w:p>
    <w:p w14:paraId="5B02C5EB" w14:textId="77777777" w:rsidR="00B73555" w:rsidRDefault="00F30813" w:rsidP="008556B0">
      <w:pPr>
        <w:spacing w:after="0"/>
        <w:jc w:val="both"/>
        <w:rPr>
          <w:rFonts w:ascii="Arial" w:hAnsi="Arial" w:cs="Arial"/>
          <w:sz w:val="24"/>
          <w:szCs w:val="24"/>
        </w:rPr>
      </w:pPr>
      <w:hyperlink r:id="rId13" w:history="1">
        <w:r w:rsidR="0034340F">
          <w:rPr>
            <w:rStyle w:val="Hyperlink"/>
            <w:rFonts w:ascii="Arial" w:hAnsi="Arial" w:cs="Arial"/>
            <w:sz w:val="24"/>
            <w:szCs w:val="24"/>
          </w:rPr>
          <w:t>Police and Crime Plan for Lancashire 2021-25</w:t>
        </w:r>
      </w:hyperlink>
    </w:p>
    <w:p w14:paraId="146FBC10" w14:textId="77777777" w:rsidR="00F70D67" w:rsidRPr="00F70D67" w:rsidRDefault="00F30813" w:rsidP="008556B0">
      <w:pPr>
        <w:spacing w:after="0"/>
        <w:jc w:val="both"/>
        <w:rPr>
          <w:rFonts w:ascii="Arial" w:hAnsi="Arial" w:cs="Arial"/>
          <w:sz w:val="24"/>
          <w:szCs w:val="24"/>
        </w:rPr>
      </w:pPr>
      <w:hyperlink r:id="rId14" w:history="1">
        <w:r w:rsidR="00701835" w:rsidRPr="00F70D67">
          <w:rPr>
            <w:rStyle w:val="Hyperlink"/>
            <w:rFonts w:ascii="Arial" w:hAnsi="Arial" w:cs="Arial"/>
            <w:sz w:val="24"/>
            <w:szCs w:val="24"/>
          </w:rPr>
          <w:t>School Streets</w:t>
        </w:r>
      </w:hyperlink>
      <w:r w:rsidR="00701835" w:rsidRPr="00F70D67">
        <w:rPr>
          <w:rFonts w:ascii="Arial" w:hAnsi="Arial" w:cs="Arial"/>
          <w:sz w:val="24"/>
          <w:szCs w:val="24"/>
        </w:rPr>
        <w:t xml:space="preserve"> </w:t>
      </w:r>
    </w:p>
    <w:p w14:paraId="1D8E76AD" w14:textId="77777777" w:rsidR="00F70D67" w:rsidRPr="00F70D67" w:rsidRDefault="00F30813" w:rsidP="008556B0">
      <w:pPr>
        <w:spacing w:after="0"/>
        <w:jc w:val="both"/>
        <w:rPr>
          <w:rFonts w:ascii="Arial" w:hAnsi="Arial" w:cs="Arial"/>
          <w:sz w:val="24"/>
          <w:szCs w:val="24"/>
        </w:rPr>
      </w:pPr>
      <w:hyperlink r:id="rId15" w:history="1">
        <w:r w:rsidR="00701835" w:rsidRPr="00F70D67">
          <w:rPr>
            <w:rStyle w:val="Hyperlink"/>
            <w:rFonts w:ascii="Arial" w:hAnsi="Arial" w:cs="Arial"/>
            <w:sz w:val="24"/>
            <w:szCs w:val="24"/>
          </w:rPr>
          <w:t>Active Travel England</w:t>
        </w:r>
      </w:hyperlink>
    </w:p>
    <w:p w14:paraId="7D6B7B8C" w14:textId="77777777" w:rsidR="00F70D67" w:rsidRPr="00F70D67" w:rsidRDefault="00F30813" w:rsidP="008556B0">
      <w:pPr>
        <w:spacing w:after="0"/>
        <w:jc w:val="both"/>
        <w:rPr>
          <w:rFonts w:ascii="Arial" w:hAnsi="Arial" w:cs="Arial"/>
          <w:sz w:val="24"/>
          <w:szCs w:val="24"/>
        </w:rPr>
      </w:pPr>
      <w:hyperlink r:id="rId16" w:history="1">
        <w:r w:rsidR="00701835" w:rsidRPr="00F70D67">
          <w:rPr>
            <w:rStyle w:val="Hyperlink"/>
            <w:rFonts w:ascii="Arial" w:hAnsi="Arial" w:cs="Arial"/>
            <w:sz w:val="24"/>
            <w:szCs w:val="24"/>
          </w:rPr>
          <w:t>Living Streets</w:t>
        </w:r>
      </w:hyperlink>
    </w:p>
    <w:p w14:paraId="1F6FAC9D" w14:textId="77777777" w:rsidR="00F70D67" w:rsidRPr="00F70D67" w:rsidRDefault="00F30813" w:rsidP="008556B0">
      <w:pPr>
        <w:spacing w:after="0"/>
        <w:jc w:val="both"/>
        <w:rPr>
          <w:rFonts w:ascii="Arial" w:hAnsi="Arial" w:cs="Arial"/>
          <w:sz w:val="24"/>
          <w:szCs w:val="24"/>
        </w:rPr>
      </w:pPr>
      <w:hyperlink r:id="rId17" w:history="1">
        <w:r w:rsidR="00701835" w:rsidRPr="00F70D67">
          <w:rPr>
            <w:rStyle w:val="Hyperlink"/>
            <w:rFonts w:ascii="Arial" w:hAnsi="Arial" w:cs="Arial"/>
            <w:sz w:val="24"/>
            <w:szCs w:val="24"/>
          </w:rPr>
          <w:t>Park and Stride</w:t>
        </w:r>
      </w:hyperlink>
      <w:r w:rsidR="00701835" w:rsidRPr="00F70D67">
        <w:rPr>
          <w:rFonts w:ascii="Arial" w:hAnsi="Arial" w:cs="Arial"/>
          <w:sz w:val="24"/>
          <w:szCs w:val="24"/>
        </w:rPr>
        <w:t xml:space="preserve"> </w:t>
      </w:r>
    </w:p>
    <w:p w14:paraId="1A3DB52A" w14:textId="77777777" w:rsidR="00F70D67" w:rsidRPr="00F70D67" w:rsidRDefault="00F30813" w:rsidP="008556B0">
      <w:pPr>
        <w:spacing w:after="0"/>
        <w:jc w:val="both"/>
        <w:rPr>
          <w:rFonts w:ascii="Arial" w:hAnsi="Arial" w:cs="Arial"/>
          <w:sz w:val="24"/>
          <w:szCs w:val="24"/>
        </w:rPr>
      </w:pPr>
      <w:hyperlink r:id="rId18" w:history="1">
        <w:r w:rsidR="00701835" w:rsidRPr="00F70D67">
          <w:rPr>
            <w:rStyle w:val="Hyperlink"/>
            <w:rFonts w:ascii="Arial" w:hAnsi="Arial" w:cs="Arial"/>
            <w:sz w:val="24"/>
            <w:szCs w:val="24"/>
          </w:rPr>
          <w:t>Informal or Formal Walking Bus</w:t>
        </w:r>
      </w:hyperlink>
    </w:p>
    <w:p w14:paraId="4C5BD397" w14:textId="77777777" w:rsidR="00CC12D8" w:rsidRDefault="00F30813" w:rsidP="008556B0">
      <w:pPr>
        <w:spacing w:after="0"/>
        <w:jc w:val="both"/>
        <w:rPr>
          <w:rFonts w:ascii="Arial" w:hAnsi="Arial" w:cs="Arial"/>
          <w:sz w:val="24"/>
          <w:szCs w:val="24"/>
        </w:rPr>
      </w:pPr>
      <w:hyperlink r:id="rId19" w:history="1">
        <w:r w:rsidR="00701835">
          <w:rPr>
            <w:rStyle w:val="Hyperlink"/>
            <w:rFonts w:ascii="Arial" w:hAnsi="Arial" w:cs="Arial"/>
            <w:sz w:val="24"/>
            <w:szCs w:val="24"/>
          </w:rPr>
          <w:t>Highway Code Changes 2022</w:t>
        </w:r>
      </w:hyperlink>
    </w:p>
    <w:sectPr w:rsidR="00CC12D8" w:rsidSect="00EB503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C1D7" w14:textId="77777777" w:rsidR="00141AC6" w:rsidRDefault="00701835">
      <w:pPr>
        <w:spacing w:after="0" w:line="240" w:lineRule="auto"/>
      </w:pPr>
      <w:r>
        <w:separator/>
      </w:r>
    </w:p>
  </w:endnote>
  <w:endnote w:type="continuationSeparator" w:id="0">
    <w:p w14:paraId="0DC362DE" w14:textId="77777777" w:rsidR="00141AC6" w:rsidRDefault="0070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FC84" w14:textId="77777777" w:rsidR="00F30813" w:rsidRDefault="00F30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B67D" w14:textId="77777777" w:rsidR="00F30813" w:rsidRDefault="00F30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C606" w14:textId="77777777" w:rsidR="00F30813" w:rsidRDefault="00F3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7900" w14:textId="77777777" w:rsidR="00141AC6" w:rsidRDefault="00701835">
      <w:pPr>
        <w:spacing w:after="0" w:line="240" w:lineRule="auto"/>
      </w:pPr>
      <w:r>
        <w:separator/>
      </w:r>
    </w:p>
  </w:footnote>
  <w:footnote w:type="continuationSeparator" w:id="0">
    <w:p w14:paraId="02F14769" w14:textId="77777777" w:rsidR="00141AC6" w:rsidRDefault="00701835">
      <w:pPr>
        <w:spacing w:after="0" w:line="240" w:lineRule="auto"/>
      </w:pPr>
      <w:r>
        <w:continuationSeparator/>
      </w:r>
    </w:p>
  </w:footnote>
  <w:footnote w:id="1">
    <w:p w14:paraId="729C243E" w14:textId="66E1136C" w:rsidR="00701835" w:rsidRDefault="00701835">
      <w:pPr>
        <w:pStyle w:val="FootnoteText"/>
      </w:pPr>
      <w:r>
        <w:rPr>
          <w:rStyle w:val="FootnoteReference"/>
        </w:rPr>
        <w:footnoteRef/>
      </w:r>
      <w:r>
        <w:t xml:space="preserve"> </w:t>
      </w:r>
      <w:r w:rsidRPr="00EB5030">
        <w:rPr>
          <w:rFonts w:ascii="Arial" w:hAnsi="Arial" w:cs="Arial"/>
          <w:sz w:val="16"/>
          <w:szCs w:val="16"/>
        </w:rPr>
        <w:t>Commuted sum – capital payment as contribution to future maintenance of an asset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E8D4" w14:textId="77777777" w:rsidR="00205C72" w:rsidRDefault="00205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1478" w14:textId="77777777" w:rsidR="00205C72" w:rsidRDefault="00205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3929" w14:textId="40A4C8B4" w:rsidR="00205C72" w:rsidRPr="00F30813" w:rsidRDefault="00F30813" w:rsidP="00F30813">
    <w:pPr>
      <w:pStyle w:val="Header"/>
      <w:jc w:val="right"/>
      <w:rPr>
        <w:rFonts w:ascii="Arial" w:hAnsi="Arial" w:cs="Arial"/>
      </w:rPr>
    </w:pPr>
    <w:r>
      <w:rPr>
        <w:rFonts w:ascii="Arial" w:hAnsi="Arial" w:cs="Arial"/>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125A"/>
    <w:multiLevelType w:val="hybridMultilevel"/>
    <w:tmpl w:val="9472805C"/>
    <w:lvl w:ilvl="0" w:tplc="A3708F70">
      <w:start w:val="1"/>
      <w:numFmt w:val="decimal"/>
      <w:lvlText w:val="%1."/>
      <w:lvlJc w:val="left"/>
      <w:pPr>
        <w:ind w:left="720" w:hanging="360"/>
      </w:pPr>
      <w:rPr>
        <w:rFonts w:hint="default"/>
      </w:rPr>
    </w:lvl>
    <w:lvl w:ilvl="1" w:tplc="56683DE8" w:tentative="1">
      <w:start w:val="1"/>
      <w:numFmt w:val="bullet"/>
      <w:lvlText w:val="o"/>
      <w:lvlJc w:val="left"/>
      <w:pPr>
        <w:ind w:left="1440" w:hanging="360"/>
      </w:pPr>
      <w:rPr>
        <w:rFonts w:ascii="Courier New" w:hAnsi="Courier New" w:cs="Courier New" w:hint="default"/>
      </w:rPr>
    </w:lvl>
    <w:lvl w:ilvl="2" w:tplc="51523D90" w:tentative="1">
      <w:start w:val="1"/>
      <w:numFmt w:val="bullet"/>
      <w:lvlText w:val=""/>
      <w:lvlJc w:val="left"/>
      <w:pPr>
        <w:ind w:left="2160" w:hanging="360"/>
      </w:pPr>
      <w:rPr>
        <w:rFonts w:ascii="Wingdings" w:hAnsi="Wingdings" w:hint="default"/>
      </w:rPr>
    </w:lvl>
    <w:lvl w:ilvl="3" w:tplc="3BF480CC" w:tentative="1">
      <w:start w:val="1"/>
      <w:numFmt w:val="bullet"/>
      <w:lvlText w:val=""/>
      <w:lvlJc w:val="left"/>
      <w:pPr>
        <w:ind w:left="2880" w:hanging="360"/>
      </w:pPr>
      <w:rPr>
        <w:rFonts w:ascii="Symbol" w:hAnsi="Symbol" w:hint="default"/>
      </w:rPr>
    </w:lvl>
    <w:lvl w:ilvl="4" w:tplc="86305EEC" w:tentative="1">
      <w:start w:val="1"/>
      <w:numFmt w:val="bullet"/>
      <w:lvlText w:val="o"/>
      <w:lvlJc w:val="left"/>
      <w:pPr>
        <w:ind w:left="3600" w:hanging="360"/>
      </w:pPr>
      <w:rPr>
        <w:rFonts w:ascii="Courier New" w:hAnsi="Courier New" w:cs="Courier New" w:hint="default"/>
      </w:rPr>
    </w:lvl>
    <w:lvl w:ilvl="5" w:tplc="116238A2" w:tentative="1">
      <w:start w:val="1"/>
      <w:numFmt w:val="bullet"/>
      <w:lvlText w:val=""/>
      <w:lvlJc w:val="left"/>
      <w:pPr>
        <w:ind w:left="4320" w:hanging="360"/>
      </w:pPr>
      <w:rPr>
        <w:rFonts w:ascii="Wingdings" w:hAnsi="Wingdings" w:hint="default"/>
      </w:rPr>
    </w:lvl>
    <w:lvl w:ilvl="6" w:tplc="FBC456A2" w:tentative="1">
      <w:start w:val="1"/>
      <w:numFmt w:val="bullet"/>
      <w:lvlText w:val=""/>
      <w:lvlJc w:val="left"/>
      <w:pPr>
        <w:ind w:left="5040" w:hanging="360"/>
      </w:pPr>
      <w:rPr>
        <w:rFonts w:ascii="Symbol" w:hAnsi="Symbol" w:hint="default"/>
      </w:rPr>
    </w:lvl>
    <w:lvl w:ilvl="7" w:tplc="E72AD40A" w:tentative="1">
      <w:start w:val="1"/>
      <w:numFmt w:val="bullet"/>
      <w:lvlText w:val="o"/>
      <w:lvlJc w:val="left"/>
      <w:pPr>
        <w:ind w:left="5760" w:hanging="360"/>
      </w:pPr>
      <w:rPr>
        <w:rFonts w:ascii="Courier New" w:hAnsi="Courier New" w:cs="Courier New" w:hint="default"/>
      </w:rPr>
    </w:lvl>
    <w:lvl w:ilvl="8" w:tplc="2310877A" w:tentative="1">
      <w:start w:val="1"/>
      <w:numFmt w:val="bullet"/>
      <w:lvlText w:val=""/>
      <w:lvlJc w:val="left"/>
      <w:pPr>
        <w:ind w:left="6480" w:hanging="360"/>
      </w:pPr>
      <w:rPr>
        <w:rFonts w:ascii="Wingdings" w:hAnsi="Wingdings" w:hint="default"/>
      </w:rPr>
    </w:lvl>
  </w:abstractNum>
  <w:abstractNum w:abstractNumId="1" w15:restartNumberingAfterBreak="0">
    <w:nsid w:val="13E90417"/>
    <w:multiLevelType w:val="hybridMultilevel"/>
    <w:tmpl w:val="49C0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1046A"/>
    <w:multiLevelType w:val="hybridMultilevel"/>
    <w:tmpl w:val="FD683968"/>
    <w:lvl w:ilvl="0" w:tplc="EFFE7770">
      <w:start w:val="1"/>
      <w:numFmt w:val="bullet"/>
      <w:lvlText w:val=""/>
      <w:lvlJc w:val="left"/>
      <w:pPr>
        <w:ind w:left="720" w:hanging="360"/>
      </w:pPr>
      <w:rPr>
        <w:rFonts w:ascii="Symbol" w:hAnsi="Symbol" w:hint="default"/>
      </w:rPr>
    </w:lvl>
    <w:lvl w:ilvl="1" w:tplc="71C8689E" w:tentative="1">
      <w:start w:val="1"/>
      <w:numFmt w:val="bullet"/>
      <w:lvlText w:val="o"/>
      <w:lvlJc w:val="left"/>
      <w:pPr>
        <w:ind w:left="1440" w:hanging="360"/>
      </w:pPr>
      <w:rPr>
        <w:rFonts w:ascii="Courier New" w:hAnsi="Courier New" w:cs="Courier New" w:hint="default"/>
      </w:rPr>
    </w:lvl>
    <w:lvl w:ilvl="2" w:tplc="035C3116" w:tentative="1">
      <w:start w:val="1"/>
      <w:numFmt w:val="bullet"/>
      <w:lvlText w:val=""/>
      <w:lvlJc w:val="left"/>
      <w:pPr>
        <w:ind w:left="2160" w:hanging="360"/>
      </w:pPr>
      <w:rPr>
        <w:rFonts w:ascii="Wingdings" w:hAnsi="Wingdings" w:hint="default"/>
      </w:rPr>
    </w:lvl>
    <w:lvl w:ilvl="3" w:tplc="99A82C06" w:tentative="1">
      <w:start w:val="1"/>
      <w:numFmt w:val="bullet"/>
      <w:lvlText w:val=""/>
      <w:lvlJc w:val="left"/>
      <w:pPr>
        <w:ind w:left="2880" w:hanging="360"/>
      </w:pPr>
      <w:rPr>
        <w:rFonts w:ascii="Symbol" w:hAnsi="Symbol" w:hint="default"/>
      </w:rPr>
    </w:lvl>
    <w:lvl w:ilvl="4" w:tplc="5C42AE2E" w:tentative="1">
      <w:start w:val="1"/>
      <w:numFmt w:val="bullet"/>
      <w:lvlText w:val="o"/>
      <w:lvlJc w:val="left"/>
      <w:pPr>
        <w:ind w:left="3600" w:hanging="360"/>
      </w:pPr>
      <w:rPr>
        <w:rFonts w:ascii="Courier New" w:hAnsi="Courier New" w:cs="Courier New" w:hint="default"/>
      </w:rPr>
    </w:lvl>
    <w:lvl w:ilvl="5" w:tplc="99BADF7E" w:tentative="1">
      <w:start w:val="1"/>
      <w:numFmt w:val="bullet"/>
      <w:lvlText w:val=""/>
      <w:lvlJc w:val="left"/>
      <w:pPr>
        <w:ind w:left="4320" w:hanging="360"/>
      </w:pPr>
      <w:rPr>
        <w:rFonts w:ascii="Wingdings" w:hAnsi="Wingdings" w:hint="default"/>
      </w:rPr>
    </w:lvl>
    <w:lvl w:ilvl="6" w:tplc="947CFC4A" w:tentative="1">
      <w:start w:val="1"/>
      <w:numFmt w:val="bullet"/>
      <w:lvlText w:val=""/>
      <w:lvlJc w:val="left"/>
      <w:pPr>
        <w:ind w:left="5040" w:hanging="360"/>
      </w:pPr>
      <w:rPr>
        <w:rFonts w:ascii="Symbol" w:hAnsi="Symbol" w:hint="default"/>
      </w:rPr>
    </w:lvl>
    <w:lvl w:ilvl="7" w:tplc="6DD27632" w:tentative="1">
      <w:start w:val="1"/>
      <w:numFmt w:val="bullet"/>
      <w:lvlText w:val="o"/>
      <w:lvlJc w:val="left"/>
      <w:pPr>
        <w:ind w:left="5760" w:hanging="360"/>
      </w:pPr>
      <w:rPr>
        <w:rFonts w:ascii="Courier New" w:hAnsi="Courier New" w:cs="Courier New" w:hint="default"/>
      </w:rPr>
    </w:lvl>
    <w:lvl w:ilvl="8" w:tplc="CBB43238" w:tentative="1">
      <w:start w:val="1"/>
      <w:numFmt w:val="bullet"/>
      <w:lvlText w:val=""/>
      <w:lvlJc w:val="left"/>
      <w:pPr>
        <w:ind w:left="6480" w:hanging="360"/>
      </w:pPr>
      <w:rPr>
        <w:rFonts w:ascii="Wingdings" w:hAnsi="Wingdings" w:hint="default"/>
      </w:rPr>
    </w:lvl>
  </w:abstractNum>
  <w:abstractNum w:abstractNumId="3" w15:restartNumberingAfterBreak="0">
    <w:nsid w:val="2C2F48FD"/>
    <w:multiLevelType w:val="hybridMultilevel"/>
    <w:tmpl w:val="9BC0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4673D"/>
    <w:multiLevelType w:val="hybridMultilevel"/>
    <w:tmpl w:val="B9C6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96107"/>
    <w:multiLevelType w:val="hybridMultilevel"/>
    <w:tmpl w:val="0BC8769C"/>
    <w:lvl w:ilvl="0" w:tplc="7982F66A">
      <w:start w:val="1"/>
      <w:numFmt w:val="bullet"/>
      <w:lvlText w:val=""/>
      <w:lvlJc w:val="left"/>
      <w:pPr>
        <w:ind w:left="720" w:hanging="360"/>
      </w:pPr>
      <w:rPr>
        <w:rFonts w:ascii="Symbol" w:hAnsi="Symbol" w:hint="default"/>
      </w:rPr>
    </w:lvl>
    <w:lvl w:ilvl="1" w:tplc="F7EA8A5A" w:tentative="1">
      <w:start w:val="1"/>
      <w:numFmt w:val="bullet"/>
      <w:lvlText w:val="o"/>
      <w:lvlJc w:val="left"/>
      <w:pPr>
        <w:ind w:left="1440" w:hanging="360"/>
      </w:pPr>
      <w:rPr>
        <w:rFonts w:ascii="Courier New" w:hAnsi="Courier New" w:cs="Courier New" w:hint="default"/>
      </w:rPr>
    </w:lvl>
    <w:lvl w:ilvl="2" w:tplc="45EA7992" w:tentative="1">
      <w:start w:val="1"/>
      <w:numFmt w:val="bullet"/>
      <w:lvlText w:val=""/>
      <w:lvlJc w:val="left"/>
      <w:pPr>
        <w:ind w:left="2160" w:hanging="360"/>
      </w:pPr>
      <w:rPr>
        <w:rFonts w:ascii="Wingdings" w:hAnsi="Wingdings" w:hint="default"/>
      </w:rPr>
    </w:lvl>
    <w:lvl w:ilvl="3" w:tplc="3FD68210" w:tentative="1">
      <w:start w:val="1"/>
      <w:numFmt w:val="bullet"/>
      <w:lvlText w:val=""/>
      <w:lvlJc w:val="left"/>
      <w:pPr>
        <w:ind w:left="2880" w:hanging="360"/>
      </w:pPr>
      <w:rPr>
        <w:rFonts w:ascii="Symbol" w:hAnsi="Symbol" w:hint="default"/>
      </w:rPr>
    </w:lvl>
    <w:lvl w:ilvl="4" w:tplc="21D8CC7C" w:tentative="1">
      <w:start w:val="1"/>
      <w:numFmt w:val="bullet"/>
      <w:lvlText w:val="o"/>
      <w:lvlJc w:val="left"/>
      <w:pPr>
        <w:ind w:left="3600" w:hanging="360"/>
      </w:pPr>
      <w:rPr>
        <w:rFonts w:ascii="Courier New" w:hAnsi="Courier New" w:cs="Courier New" w:hint="default"/>
      </w:rPr>
    </w:lvl>
    <w:lvl w:ilvl="5" w:tplc="4DDECF88" w:tentative="1">
      <w:start w:val="1"/>
      <w:numFmt w:val="bullet"/>
      <w:lvlText w:val=""/>
      <w:lvlJc w:val="left"/>
      <w:pPr>
        <w:ind w:left="4320" w:hanging="360"/>
      </w:pPr>
      <w:rPr>
        <w:rFonts w:ascii="Wingdings" w:hAnsi="Wingdings" w:hint="default"/>
      </w:rPr>
    </w:lvl>
    <w:lvl w:ilvl="6" w:tplc="10748892" w:tentative="1">
      <w:start w:val="1"/>
      <w:numFmt w:val="bullet"/>
      <w:lvlText w:val=""/>
      <w:lvlJc w:val="left"/>
      <w:pPr>
        <w:ind w:left="5040" w:hanging="360"/>
      </w:pPr>
      <w:rPr>
        <w:rFonts w:ascii="Symbol" w:hAnsi="Symbol" w:hint="default"/>
      </w:rPr>
    </w:lvl>
    <w:lvl w:ilvl="7" w:tplc="A94A2E58" w:tentative="1">
      <w:start w:val="1"/>
      <w:numFmt w:val="bullet"/>
      <w:lvlText w:val="o"/>
      <w:lvlJc w:val="left"/>
      <w:pPr>
        <w:ind w:left="5760" w:hanging="360"/>
      </w:pPr>
      <w:rPr>
        <w:rFonts w:ascii="Courier New" w:hAnsi="Courier New" w:cs="Courier New" w:hint="default"/>
      </w:rPr>
    </w:lvl>
    <w:lvl w:ilvl="8" w:tplc="34AABD5E" w:tentative="1">
      <w:start w:val="1"/>
      <w:numFmt w:val="bullet"/>
      <w:lvlText w:val=""/>
      <w:lvlJc w:val="left"/>
      <w:pPr>
        <w:ind w:left="6480" w:hanging="360"/>
      </w:pPr>
      <w:rPr>
        <w:rFonts w:ascii="Wingdings" w:hAnsi="Wingdings" w:hint="default"/>
      </w:rPr>
    </w:lvl>
  </w:abstractNum>
  <w:abstractNum w:abstractNumId="6" w15:restartNumberingAfterBreak="0">
    <w:nsid w:val="4B6F132A"/>
    <w:multiLevelType w:val="hybridMultilevel"/>
    <w:tmpl w:val="BF1048A8"/>
    <w:lvl w:ilvl="0" w:tplc="1F542D7E">
      <w:start w:val="1"/>
      <w:numFmt w:val="decimal"/>
      <w:lvlText w:val="%1."/>
      <w:lvlJc w:val="left"/>
      <w:pPr>
        <w:ind w:left="720" w:hanging="360"/>
      </w:pPr>
    </w:lvl>
    <w:lvl w:ilvl="1" w:tplc="C24A496C" w:tentative="1">
      <w:start w:val="1"/>
      <w:numFmt w:val="lowerLetter"/>
      <w:lvlText w:val="%2."/>
      <w:lvlJc w:val="left"/>
      <w:pPr>
        <w:ind w:left="1440" w:hanging="360"/>
      </w:pPr>
    </w:lvl>
    <w:lvl w:ilvl="2" w:tplc="03C29522" w:tentative="1">
      <w:start w:val="1"/>
      <w:numFmt w:val="lowerRoman"/>
      <w:lvlText w:val="%3."/>
      <w:lvlJc w:val="right"/>
      <w:pPr>
        <w:ind w:left="2160" w:hanging="180"/>
      </w:pPr>
    </w:lvl>
    <w:lvl w:ilvl="3" w:tplc="BDA6FB4E" w:tentative="1">
      <w:start w:val="1"/>
      <w:numFmt w:val="decimal"/>
      <w:lvlText w:val="%4."/>
      <w:lvlJc w:val="left"/>
      <w:pPr>
        <w:ind w:left="2880" w:hanging="360"/>
      </w:pPr>
    </w:lvl>
    <w:lvl w:ilvl="4" w:tplc="9192F342" w:tentative="1">
      <w:start w:val="1"/>
      <w:numFmt w:val="lowerLetter"/>
      <w:lvlText w:val="%5."/>
      <w:lvlJc w:val="left"/>
      <w:pPr>
        <w:ind w:left="3600" w:hanging="360"/>
      </w:pPr>
    </w:lvl>
    <w:lvl w:ilvl="5" w:tplc="EE248152" w:tentative="1">
      <w:start w:val="1"/>
      <w:numFmt w:val="lowerRoman"/>
      <w:lvlText w:val="%6."/>
      <w:lvlJc w:val="right"/>
      <w:pPr>
        <w:ind w:left="4320" w:hanging="180"/>
      </w:pPr>
    </w:lvl>
    <w:lvl w:ilvl="6" w:tplc="8E524130" w:tentative="1">
      <w:start w:val="1"/>
      <w:numFmt w:val="decimal"/>
      <w:lvlText w:val="%7."/>
      <w:lvlJc w:val="left"/>
      <w:pPr>
        <w:ind w:left="5040" w:hanging="360"/>
      </w:pPr>
    </w:lvl>
    <w:lvl w:ilvl="7" w:tplc="3F564528" w:tentative="1">
      <w:start w:val="1"/>
      <w:numFmt w:val="lowerLetter"/>
      <w:lvlText w:val="%8."/>
      <w:lvlJc w:val="left"/>
      <w:pPr>
        <w:ind w:left="5760" w:hanging="360"/>
      </w:pPr>
    </w:lvl>
    <w:lvl w:ilvl="8" w:tplc="631A3CA0" w:tentative="1">
      <w:start w:val="1"/>
      <w:numFmt w:val="lowerRoman"/>
      <w:lvlText w:val="%9."/>
      <w:lvlJc w:val="right"/>
      <w:pPr>
        <w:ind w:left="6480" w:hanging="180"/>
      </w:pPr>
    </w:lvl>
  </w:abstractNum>
  <w:abstractNum w:abstractNumId="7" w15:restartNumberingAfterBreak="0">
    <w:nsid w:val="4C2273DC"/>
    <w:multiLevelType w:val="hybridMultilevel"/>
    <w:tmpl w:val="002292C6"/>
    <w:lvl w:ilvl="0" w:tplc="8E70D5B0">
      <w:start w:val="1"/>
      <w:numFmt w:val="bullet"/>
      <w:lvlText w:val=""/>
      <w:lvlJc w:val="left"/>
      <w:pPr>
        <w:ind w:left="720" w:hanging="360"/>
      </w:pPr>
      <w:rPr>
        <w:rFonts w:ascii="Symbol" w:hAnsi="Symbol" w:hint="default"/>
      </w:rPr>
    </w:lvl>
    <w:lvl w:ilvl="1" w:tplc="4A006700" w:tentative="1">
      <w:start w:val="1"/>
      <w:numFmt w:val="bullet"/>
      <w:lvlText w:val="o"/>
      <w:lvlJc w:val="left"/>
      <w:pPr>
        <w:ind w:left="1440" w:hanging="360"/>
      </w:pPr>
      <w:rPr>
        <w:rFonts w:ascii="Courier New" w:hAnsi="Courier New" w:cs="Courier New" w:hint="default"/>
      </w:rPr>
    </w:lvl>
    <w:lvl w:ilvl="2" w:tplc="DA2C6028" w:tentative="1">
      <w:start w:val="1"/>
      <w:numFmt w:val="bullet"/>
      <w:lvlText w:val=""/>
      <w:lvlJc w:val="left"/>
      <w:pPr>
        <w:ind w:left="2160" w:hanging="360"/>
      </w:pPr>
      <w:rPr>
        <w:rFonts w:ascii="Wingdings" w:hAnsi="Wingdings" w:hint="default"/>
      </w:rPr>
    </w:lvl>
    <w:lvl w:ilvl="3" w:tplc="35B014CE" w:tentative="1">
      <w:start w:val="1"/>
      <w:numFmt w:val="bullet"/>
      <w:lvlText w:val=""/>
      <w:lvlJc w:val="left"/>
      <w:pPr>
        <w:ind w:left="2880" w:hanging="360"/>
      </w:pPr>
      <w:rPr>
        <w:rFonts w:ascii="Symbol" w:hAnsi="Symbol" w:hint="default"/>
      </w:rPr>
    </w:lvl>
    <w:lvl w:ilvl="4" w:tplc="82264F4E" w:tentative="1">
      <w:start w:val="1"/>
      <w:numFmt w:val="bullet"/>
      <w:lvlText w:val="o"/>
      <w:lvlJc w:val="left"/>
      <w:pPr>
        <w:ind w:left="3600" w:hanging="360"/>
      </w:pPr>
      <w:rPr>
        <w:rFonts w:ascii="Courier New" w:hAnsi="Courier New" w:cs="Courier New" w:hint="default"/>
      </w:rPr>
    </w:lvl>
    <w:lvl w:ilvl="5" w:tplc="D062C1E0" w:tentative="1">
      <w:start w:val="1"/>
      <w:numFmt w:val="bullet"/>
      <w:lvlText w:val=""/>
      <w:lvlJc w:val="left"/>
      <w:pPr>
        <w:ind w:left="4320" w:hanging="360"/>
      </w:pPr>
      <w:rPr>
        <w:rFonts w:ascii="Wingdings" w:hAnsi="Wingdings" w:hint="default"/>
      </w:rPr>
    </w:lvl>
    <w:lvl w:ilvl="6" w:tplc="559230DC" w:tentative="1">
      <w:start w:val="1"/>
      <w:numFmt w:val="bullet"/>
      <w:lvlText w:val=""/>
      <w:lvlJc w:val="left"/>
      <w:pPr>
        <w:ind w:left="5040" w:hanging="360"/>
      </w:pPr>
      <w:rPr>
        <w:rFonts w:ascii="Symbol" w:hAnsi="Symbol" w:hint="default"/>
      </w:rPr>
    </w:lvl>
    <w:lvl w:ilvl="7" w:tplc="F0C45718" w:tentative="1">
      <w:start w:val="1"/>
      <w:numFmt w:val="bullet"/>
      <w:lvlText w:val="o"/>
      <w:lvlJc w:val="left"/>
      <w:pPr>
        <w:ind w:left="5760" w:hanging="360"/>
      </w:pPr>
      <w:rPr>
        <w:rFonts w:ascii="Courier New" w:hAnsi="Courier New" w:cs="Courier New" w:hint="default"/>
      </w:rPr>
    </w:lvl>
    <w:lvl w:ilvl="8" w:tplc="CED67766" w:tentative="1">
      <w:start w:val="1"/>
      <w:numFmt w:val="bullet"/>
      <w:lvlText w:val=""/>
      <w:lvlJc w:val="left"/>
      <w:pPr>
        <w:ind w:left="6480" w:hanging="360"/>
      </w:pPr>
      <w:rPr>
        <w:rFonts w:ascii="Wingdings" w:hAnsi="Wingdings" w:hint="default"/>
      </w:rPr>
    </w:lvl>
  </w:abstractNum>
  <w:abstractNum w:abstractNumId="8" w15:restartNumberingAfterBreak="0">
    <w:nsid w:val="65391292"/>
    <w:multiLevelType w:val="hybridMultilevel"/>
    <w:tmpl w:val="56EABDFA"/>
    <w:lvl w:ilvl="0" w:tplc="1838600E">
      <w:start w:val="1"/>
      <w:numFmt w:val="bullet"/>
      <w:lvlText w:val=""/>
      <w:lvlJc w:val="left"/>
      <w:pPr>
        <w:ind w:left="720" w:hanging="360"/>
      </w:pPr>
      <w:rPr>
        <w:rFonts w:ascii="Symbol" w:hAnsi="Symbol" w:hint="default"/>
      </w:rPr>
    </w:lvl>
    <w:lvl w:ilvl="1" w:tplc="60A64836" w:tentative="1">
      <w:start w:val="1"/>
      <w:numFmt w:val="bullet"/>
      <w:lvlText w:val="o"/>
      <w:lvlJc w:val="left"/>
      <w:pPr>
        <w:ind w:left="1440" w:hanging="360"/>
      </w:pPr>
      <w:rPr>
        <w:rFonts w:ascii="Courier New" w:hAnsi="Courier New" w:cs="Courier New" w:hint="default"/>
      </w:rPr>
    </w:lvl>
    <w:lvl w:ilvl="2" w:tplc="923210C2" w:tentative="1">
      <w:start w:val="1"/>
      <w:numFmt w:val="bullet"/>
      <w:lvlText w:val=""/>
      <w:lvlJc w:val="left"/>
      <w:pPr>
        <w:ind w:left="2160" w:hanging="360"/>
      </w:pPr>
      <w:rPr>
        <w:rFonts w:ascii="Wingdings" w:hAnsi="Wingdings" w:hint="default"/>
      </w:rPr>
    </w:lvl>
    <w:lvl w:ilvl="3" w:tplc="227E8D20" w:tentative="1">
      <w:start w:val="1"/>
      <w:numFmt w:val="bullet"/>
      <w:lvlText w:val=""/>
      <w:lvlJc w:val="left"/>
      <w:pPr>
        <w:ind w:left="2880" w:hanging="360"/>
      </w:pPr>
      <w:rPr>
        <w:rFonts w:ascii="Symbol" w:hAnsi="Symbol" w:hint="default"/>
      </w:rPr>
    </w:lvl>
    <w:lvl w:ilvl="4" w:tplc="8E18AEE8" w:tentative="1">
      <w:start w:val="1"/>
      <w:numFmt w:val="bullet"/>
      <w:lvlText w:val="o"/>
      <w:lvlJc w:val="left"/>
      <w:pPr>
        <w:ind w:left="3600" w:hanging="360"/>
      </w:pPr>
      <w:rPr>
        <w:rFonts w:ascii="Courier New" w:hAnsi="Courier New" w:cs="Courier New" w:hint="default"/>
      </w:rPr>
    </w:lvl>
    <w:lvl w:ilvl="5" w:tplc="7B328EB4" w:tentative="1">
      <w:start w:val="1"/>
      <w:numFmt w:val="bullet"/>
      <w:lvlText w:val=""/>
      <w:lvlJc w:val="left"/>
      <w:pPr>
        <w:ind w:left="4320" w:hanging="360"/>
      </w:pPr>
      <w:rPr>
        <w:rFonts w:ascii="Wingdings" w:hAnsi="Wingdings" w:hint="default"/>
      </w:rPr>
    </w:lvl>
    <w:lvl w:ilvl="6" w:tplc="2F52C872" w:tentative="1">
      <w:start w:val="1"/>
      <w:numFmt w:val="bullet"/>
      <w:lvlText w:val=""/>
      <w:lvlJc w:val="left"/>
      <w:pPr>
        <w:ind w:left="5040" w:hanging="360"/>
      </w:pPr>
      <w:rPr>
        <w:rFonts w:ascii="Symbol" w:hAnsi="Symbol" w:hint="default"/>
      </w:rPr>
    </w:lvl>
    <w:lvl w:ilvl="7" w:tplc="75F81938" w:tentative="1">
      <w:start w:val="1"/>
      <w:numFmt w:val="bullet"/>
      <w:lvlText w:val="o"/>
      <w:lvlJc w:val="left"/>
      <w:pPr>
        <w:ind w:left="5760" w:hanging="360"/>
      </w:pPr>
      <w:rPr>
        <w:rFonts w:ascii="Courier New" w:hAnsi="Courier New" w:cs="Courier New" w:hint="default"/>
      </w:rPr>
    </w:lvl>
    <w:lvl w:ilvl="8" w:tplc="00980ABE" w:tentative="1">
      <w:start w:val="1"/>
      <w:numFmt w:val="bullet"/>
      <w:lvlText w:val=""/>
      <w:lvlJc w:val="left"/>
      <w:pPr>
        <w:ind w:left="6480" w:hanging="360"/>
      </w:pPr>
      <w:rPr>
        <w:rFonts w:ascii="Wingdings" w:hAnsi="Wingdings" w:hint="default"/>
      </w:rPr>
    </w:lvl>
  </w:abstractNum>
  <w:abstractNum w:abstractNumId="9" w15:restartNumberingAfterBreak="0">
    <w:nsid w:val="67516647"/>
    <w:multiLevelType w:val="hybridMultilevel"/>
    <w:tmpl w:val="1C404A90"/>
    <w:lvl w:ilvl="0" w:tplc="5CA8283A">
      <w:start w:val="1"/>
      <w:numFmt w:val="bullet"/>
      <w:lvlText w:val=""/>
      <w:lvlJc w:val="left"/>
      <w:pPr>
        <w:ind w:left="720" w:hanging="360"/>
      </w:pPr>
      <w:rPr>
        <w:rFonts w:ascii="Symbol" w:hAnsi="Symbol" w:hint="default"/>
      </w:rPr>
    </w:lvl>
    <w:lvl w:ilvl="1" w:tplc="820EEDDE" w:tentative="1">
      <w:start w:val="1"/>
      <w:numFmt w:val="bullet"/>
      <w:lvlText w:val="o"/>
      <w:lvlJc w:val="left"/>
      <w:pPr>
        <w:ind w:left="1440" w:hanging="360"/>
      </w:pPr>
      <w:rPr>
        <w:rFonts w:ascii="Courier New" w:hAnsi="Courier New" w:cs="Courier New" w:hint="default"/>
      </w:rPr>
    </w:lvl>
    <w:lvl w:ilvl="2" w:tplc="E974CFA0" w:tentative="1">
      <w:start w:val="1"/>
      <w:numFmt w:val="bullet"/>
      <w:lvlText w:val=""/>
      <w:lvlJc w:val="left"/>
      <w:pPr>
        <w:ind w:left="2160" w:hanging="360"/>
      </w:pPr>
      <w:rPr>
        <w:rFonts w:ascii="Wingdings" w:hAnsi="Wingdings" w:hint="default"/>
      </w:rPr>
    </w:lvl>
    <w:lvl w:ilvl="3" w:tplc="CEBECF8E" w:tentative="1">
      <w:start w:val="1"/>
      <w:numFmt w:val="bullet"/>
      <w:lvlText w:val=""/>
      <w:lvlJc w:val="left"/>
      <w:pPr>
        <w:ind w:left="2880" w:hanging="360"/>
      </w:pPr>
      <w:rPr>
        <w:rFonts w:ascii="Symbol" w:hAnsi="Symbol" w:hint="default"/>
      </w:rPr>
    </w:lvl>
    <w:lvl w:ilvl="4" w:tplc="008C3B3E" w:tentative="1">
      <w:start w:val="1"/>
      <w:numFmt w:val="bullet"/>
      <w:lvlText w:val="o"/>
      <w:lvlJc w:val="left"/>
      <w:pPr>
        <w:ind w:left="3600" w:hanging="360"/>
      </w:pPr>
      <w:rPr>
        <w:rFonts w:ascii="Courier New" w:hAnsi="Courier New" w:cs="Courier New" w:hint="default"/>
      </w:rPr>
    </w:lvl>
    <w:lvl w:ilvl="5" w:tplc="0360CD68" w:tentative="1">
      <w:start w:val="1"/>
      <w:numFmt w:val="bullet"/>
      <w:lvlText w:val=""/>
      <w:lvlJc w:val="left"/>
      <w:pPr>
        <w:ind w:left="4320" w:hanging="360"/>
      </w:pPr>
      <w:rPr>
        <w:rFonts w:ascii="Wingdings" w:hAnsi="Wingdings" w:hint="default"/>
      </w:rPr>
    </w:lvl>
    <w:lvl w:ilvl="6" w:tplc="B368538C" w:tentative="1">
      <w:start w:val="1"/>
      <w:numFmt w:val="bullet"/>
      <w:lvlText w:val=""/>
      <w:lvlJc w:val="left"/>
      <w:pPr>
        <w:ind w:left="5040" w:hanging="360"/>
      </w:pPr>
      <w:rPr>
        <w:rFonts w:ascii="Symbol" w:hAnsi="Symbol" w:hint="default"/>
      </w:rPr>
    </w:lvl>
    <w:lvl w:ilvl="7" w:tplc="8A067D2A" w:tentative="1">
      <w:start w:val="1"/>
      <w:numFmt w:val="bullet"/>
      <w:lvlText w:val="o"/>
      <w:lvlJc w:val="left"/>
      <w:pPr>
        <w:ind w:left="5760" w:hanging="360"/>
      </w:pPr>
      <w:rPr>
        <w:rFonts w:ascii="Courier New" w:hAnsi="Courier New" w:cs="Courier New" w:hint="default"/>
      </w:rPr>
    </w:lvl>
    <w:lvl w:ilvl="8" w:tplc="55646D18" w:tentative="1">
      <w:start w:val="1"/>
      <w:numFmt w:val="bullet"/>
      <w:lvlText w:val=""/>
      <w:lvlJc w:val="left"/>
      <w:pPr>
        <w:ind w:left="6480" w:hanging="360"/>
      </w:pPr>
      <w:rPr>
        <w:rFonts w:ascii="Wingdings" w:hAnsi="Wingdings" w:hint="default"/>
      </w:rPr>
    </w:lvl>
  </w:abstractNum>
  <w:abstractNum w:abstractNumId="10" w15:restartNumberingAfterBreak="0">
    <w:nsid w:val="72894B41"/>
    <w:multiLevelType w:val="hybridMultilevel"/>
    <w:tmpl w:val="A6CC7396"/>
    <w:lvl w:ilvl="0" w:tplc="E1947BCC">
      <w:start w:val="1"/>
      <w:numFmt w:val="bullet"/>
      <w:lvlText w:val=""/>
      <w:lvlJc w:val="left"/>
      <w:pPr>
        <w:ind w:left="360" w:hanging="360"/>
      </w:pPr>
      <w:rPr>
        <w:rFonts w:ascii="Symbol" w:hAnsi="Symbol" w:hint="default"/>
      </w:rPr>
    </w:lvl>
    <w:lvl w:ilvl="1" w:tplc="E0DE3132">
      <w:start w:val="1"/>
      <w:numFmt w:val="bullet"/>
      <w:lvlText w:val="o"/>
      <w:lvlJc w:val="left"/>
      <w:pPr>
        <w:ind w:left="1080" w:hanging="360"/>
      </w:pPr>
      <w:rPr>
        <w:rFonts w:ascii="Courier New" w:hAnsi="Courier New" w:cs="Courier New" w:hint="default"/>
      </w:rPr>
    </w:lvl>
    <w:lvl w:ilvl="2" w:tplc="AC084F74">
      <w:start w:val="1"/>
      <w:numFmt w:val="bullet"/>
      <w:lvlText w:val=""/>
      <w:lvlJc w:val="left"/>
      <w:pPr>
        <w:ind w:left="1800" w:hanging="360"/>
      </w:pPr>
      <w:rPr>
        <w:rFonts w:ascii="Wingdings" w:hAnsi="Wingdings" w:hint="default"/>
      </w:rPr>
    </w:lvl>
    <w:lvl w:ilvl="3" w:tplc="A126E11C">
      <w:start w:val="1"/>
      <w:numFmt w:val="bullet"/>
      <w:lvlText w:val=""/>
      <w:lvlJc w:val="left"/>
      <w:pPr>
        <w:ind w:left="2520" w:hanging="360"/>
      </w:pPr>
      <w:rPr>
        <w:rFonts w:ascii="Symbol" w:hAnsi="Symbol" w:hint="default"/>
      </w:rPr>
    </w:lvl>
    <w:lvl w:ilvl="4" w:tplc="9A3464D4">
      <w:start w:val="1"/>
      <w:numFmt w:val="bullet"/>
      <w:lvlText w:val="o"/>
      <w:lvlJc w:val="left"/>
      <w:pPr>
        <w:ind w:left="3240" w:hanging="360"/>
      </w:pPr>
      <w:rPr>
        <w:rFonts w:ascii="Courier New" w:hAnsi="Courier New" w:cs="Courier New" w:hint="default"/>
      </w:rPr>
    </w:lvl>
    <w:lvl w:ilvl="5" w:tplc="7BA4CFA2">
      <w:start w:val="1"/>
      <w:numFmt w:val="bullet"/>
      <w:lvlText w:val=""/>
      <w:lvlJc w:val="left"/>
      <w:pPr>
        <w:ind w:left="3960" w:hanging="360"/>
      </w:pPr>
      <w:rPr>
        <w:rFonts w:ascii="Wingdings" w:hAnsi="Wingdings" w:hint="default"/>
      </w:rPr>
    </w:lvl>
    <w:lvl w:ilvl="6" w:tplc="EFF660D4">
      <w:start w:val="1"/>
      <w:numFmt w:val="bullet"/>
      <w:lvlText w:val=""/>
      <w:lvlJc w:val="left"/>
      <w:pPr>
        <w:ind w:left="4680" w:hanging="360"/>
      </w:pPr>
      <w:rPr>
        <w:rFonts w:ascii="Symbol" w:hAnsi="Symbol" w:hint="default"/>
      </w:rPr>
    </w:lvl>
    <w:lvl w:ilvl="7" w:tplc="33C69588">
      <w:start w:val="1"/>
      <w:numFmt w:val="bullet"/>
      <w:lvlText w:val="o"/>
      <w:lvlJc w:val="left"/>
      <w:pPr>
        <w:ind w:left="5400" w:hanging="360"/>
      </w:pPr>
      <w:rPr>
        <w:rFonts w:ascii="Courier New" w:hAnsi="Courier New" w:cs="Courier New" w:hint="default"/>
      </w:rPr>
    </w:lvl>
    <w:lvl w:ilvl="8" w:tplc="06868928">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9"/>
  </w:num>
  <w:num w:numId="6">
    <w:abstractNumId w:val="0"/>
  </w:num>
  <w:num w:numId="7">
    <w:abstractNumId w:val="5"/>
  </w:num>
  <w:num w:numId="8">
    <w:abstractNumId w:val="7"/>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55"/>
    <w:rsid w:val="00046FBD"/>
    <w:rsid w:val="00081B79"/>
    <w:rsid w:val="000B0EEA"/>
    <w:rsid w:val="000D6E0D"/>
    <w:rsid w:val="00141AC6"/>
    <w:rsid w:val="00194D9B"/>
    <w:rsid w:val="001B392D"/>
    <w:rsid w:val="001C1F5F"/>
    <w:rsid w:val="001D237A"/>
    <w:rsid w:val="001E6831"/>
    <w:rsid w:val="001E6BF3"/>
    <w:rsid w:val="001F62C9"/>
    <w:rsid w:val="00205C72"/>
    <w:rsid w:val="00241873"/>
    <w:rsid w:val="00247A33"/>
    <w:rsid w:val="002861D0"/>
    <w:rsid w:val="002879C0"/>
    <w:rsid w:val="002D6A9F"/>
    <w:rsid w:val="0034340F"/>
    <w:rsid w:val="003A63BB"/>
    <w:rsid w:val="003C26CE"/>
    <w:rsid w:val="00404EEC"/>
    <w:rsid w:val="00445A8E"/>
    <w:rsid w:val="00472094"/>
    <w:rsid w:val="004850F7"/>
    <w:rsid w:val="00485310"/>
    <w:rsid w:val="004E09CE"/>
    <w:rsid w:val="004E0BBA"/>
    <w:rsid w:val="005233E2"/>
    <w:rsid w:val="005467EC"/>
    <w:rsid w:val="005F14A7"/>
    <w:rsid w:val="00603407"/>
    <w:rsid w:val="006375BA"/>
    <w:rsid w:val="00656BAB"/>
    <w:rsid w:val="006A4C8A"/>
    <w:rsid w:val="006D2B1B"/>
    <w:rsid w:val="007016BF"/>
    <w:rsid w:val="00701835"/>
    <w:rsid w:val="00736C41"/>
    <w:rsid w:val="00780018"/>
    <w:rsid w:val="00782E58"/>
    <w:rsid w:val="007906AB"/>
    <w:rsid w:val="007A5572"/>
    <w:rsid w:val="008119EB"/>
    <w:rsid w:val="00830A94"/>
    <w:rsid w:val="008556B0"/>
    <w:rsid w:val="00856F17"/>
    <w:rsid w:val="00860A76"/>
    <w:rsid w:val="008B3A48"/>
    <w:rsid w:val="008D3867"/>
    <w:rsid w:val="009C2BAE"/>
    <w:rsid w:val="00A1211A"/>
    <w:rsid w:val="00A12599"/>
    <w:rsid w:val="00A44AE3"/>
    <w:rsid w:val="00A525D2"/>
    <w:rsid w:val="00A67CC1"/>
    <w:rsid w:val="00A85FBD"/>
    <w:rsid w:val="00A90A20"/>
    <w:rsid w:val="00AC6DAF"/>
    <w:rsid w:val="00AF2F9E"/>
    <w:rsid w:val="00B37650"/>
    <w:rsid w:val="00B73555"/>
    <w:rsid w:val="00B8116F"/>
    <w:rsid w:val="00BA41D1"/>
    <w:rsid w:val="00BA659D"/>
    <w:rsid w:val="00BE6EC4"/>
    <w:rsid w:val="00C67DD1"/>
    <w:rsid w:val="00CA4D59"/>
    <w:rsid w:val="00CC12D8"/>
    <w:rsid w:val="00D14359"/>
    <w:rsid w:val="00D41180"/>
    <w:rsid w:val="00D602FE"/>
    <w:rsid w:val="00D9594B"/>
    <w:rsid w:val="00E43744"/>
    <w:rsid w:val="00E50835"/>
    <w:rsid w:val="00E900A9"/>
    <w:rsid w:val="00E90DF9"/>
    <w:rsid w:val="00EA7A9E"/>
    <w:rsid w:val="00EB2C3A"/>
    <w:rsid w:val="00EB5030"/>
    <w:rsid w:val="00ED3373"/>
    <w:rsid w:val="00ED5B9F"/>
    <w:rsid w:val="00ED7C48"/>
    <w:rsid w:val="00F30813"/>
    <w:rsid w:val="00F539D8"/>
    <w:rsid w:val="00F57790"/>
    <w:rsid w:val="00F7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A9AA"/>
  <w15:chartTrackingRefBased/>
  <w15:docId w15:val="{61FEB6EC-3219-4BA2-8003-073E04DA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55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555"/>
    <w:pPr>
      <w:ind w:left="720"/>
      <w:contextualSpacing/>
    </w:pPr>
  </w:style>
  <w:style w:type="character" w:styleId="Hyperlink">
    <w:name w:val="Hyperlink"/>
    <w:basedOn w:val="DefaultParagraphFont"/>
    <w:uiPriority w:val="99"/>
    <w:unhideWhenUsed/>
    <w:rsid w:val="00F57790"/>
    <w:rPr>
      <w:color w:val="0563C1" w:themeColor="hyperlink"/>
      <w:u w:val="single"/>
    </w:rPr>
  </w:style>
  <w:style w:type="character" w:customStyle="1" w:styleId="UnresolvedMention1">
    <w:name w:val="Unresolved Mention1"/>
    <w:basedOn w:val="DefaultParagraphFont"/>
    <w:uiPriority w:val="99"/>
    <w:semiHidden/>
    <w:unhideWhenUsed/>
    <w:rsid w:val="00F57790"/>
    <w:rPr>
      <w:color w:val="605E5C"/>
      <w:shd w:val="clear" w:color="auto" w:fill="E1DFDD"/>
    </w:rPr>
  </w:style>
  <w:style w:type="character" w:styleId="FollowedHyperlink">
    <w:name w:val="FollowedHyperlink"/>
    <w:basedOn w:val="DefaultParagraphFont"/>
    <w:uiPriority w:val="99"/>
    <w:semiHidden/>
    <w:unhideWhenUsed/>
    <w:rsid w:val="00BA659D"/>
    <w:rPr>
      <w:color w:val="954F72" w:themeColor="followedHyperlink"/>
      <w:u w:val="single"/>
    </w:rPr>
  </w:style>
  <w:style w:type="paragraph" w:styleId="Header">
    <w:name w:val="header"/>
    <w:basedOn w:val="Normal"/>
    <w:link w:val="HeaderChar"/>
    <w:uiPriority w:val="99"/>
    <w:unhideWhenUsed/>
    <w:rsid w:val="00205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C72"/>
  </w:style>
  <w:style w:type="paragraph" w:styleId="Footer">
    <w:name w:val="footer"/>
    <w:basedOn w:val="Normal"/>
    <w:link w:val="FooterChar"/>
    <w:uiPriority w:val="99"/>
    <w:unhideWhenUsed/>
    <w:rsid w:val="00205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C72"/>
  </w:style>
  <w:style w:type="paragraph" w:styleId="FootnoteText">
    <w:name w:val="footnote text"/>
    <w:basedOn w:val="Normal"/>
    <w:link w:val="FootnoteTextChar"/>
    <w:uiPriority w:val="99"/>
    <w:semiHidden/>
    <w:unhideWhenUsed/>
    <w:rsid w:val="007018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835"/>
    <w:rPr>
      <w:sz w:val="20"/>
      <w:szCs w:val="20"/>
    </w:rPr>
  </w:style>
  <w:style w:type="character" w:styleId="FootnoteReference">
    <w:name w:val="footnote reference"/>
    <w:basedOn w:val="DefaultParagraphFont"/>
    <w:uiPriority w:val="99"/>
    <w:semiHidden/>
    <w:unhideWhenUsed/>
    <w:rsid w:val="00701835"/>
    <w:rPr>
      <w:vertAlign w:val="superscript"/>
    </w:rPr>
  </w:style>
  <w:style w:type="character" w:styleId="UnresolvedMention">
    <w:name w:val="Unresolved Mention"/>
    <w:basedOn w:val="DefaultParagraphFont"/>
    <w:uiPriority w:val="99"/>
    <w:rsid w:val="00701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schools.lancsngfl.ac.uk/" TargetMode="External"/><Relationship Id="rId13" Type="http://schemas.openxmlformats.org/officeDocument/2006/relationships/hyperlink" Target="https://www.lancashire-pcc.gov.uk/wp-content/uploads/2021/12/Police-Crime-Plan-Full-document-PDF-Copy.pdf" TargetMode="External"/><Relationship Id="rId18" Type="http://schemas.openxmlformats.org/officeDocument/2006/relationships/hyperlink" Target="https://brightkidz.co.uk/initiatives/walking-to-school/informal-walking-b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ancashire.gov.uk/youthzone/need-to-know/road-safety/" TargetMode="External"/><Relationship Id="rId17" Type="http://schemas.openxmlformats.org/officeDocument/2006/relationships/hyperlink" Target="https://www.livingstreets.org.uk/media/2035/park-and-stride-print.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vingstreets.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csroadsafety.co.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ctivetravel.org.uk/" TargetMode="External"/><Relationship Id="rId23" Type="http://schemas.openxmlformats.org/officeDocument/2006/relationships/footer" Target="footer2.xml"/><Relationship Id="rId10" Type="http://schemas.openxmlformats.org/officeDocument/2006/relationships/hyperlink" Target="https://www.lancashire.gov.uk/roads-parking-and-travel/active-travel/" TargetMode="External"/><Relationship Id="rId19" Type="http://schemas.openxmlformats.org/officeDocument/2006/relationships/hyperlink" Target="https://www.gov.uk/government/news/the-highway-code-8-changes-you-need-to-know-from-29-january-2022" TargetMode="External"/><Relationship Id="rId4" Type="http://schemas.openxmlformats.org/officeDocument/2006/relationships/settings" Target="settings.xml"/><Relationship Id="rId9" Type="http://schemas.openxmlformats.org/officeDocument/2006/relationships/hyperlink" Target="https://www.lancashire.gov.uk/council/strategies-policies-plans/roads-parking-and-travel/cycling-and-walking-strategy/" TargetMode="External"/><Relationship Id="rId14" Type="http://schemas.openxmlformats.org/officeDocument/2006/relationships/hyperlink" Target="http://schoolstreets.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AC187-14EF-4013-BC13-C716E74D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Sam</dc:creator>
  <cp:lastModifiedBy>Sherman, Marianne</cp:lastModifiedBy>
  <cp:revision>8</cp:revision>
  <dcterms:created xsi:type="dcterms:W3CDTF">2022-04-06T15:55:00Z</dcterms:created>
  <dcterms:modified xsi:type="dcterms:W3CDTF">2022-04-08T13:42:00Z</dcterms:modified>
</cp:coreProperties>
</file>